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“青年学者文库”作品征集启事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为助力一批在学术上崭露头角、创新能力强、发展潜力大的青年学者的成长，推动人力资源和社会保障等民生领域</w:t>
      </w:r>
      <w:r>
        <w:rPr>
          <w:rFonts w:ascii="Times New Roman" w:hAnsi="Times New Roman" w:eastAsia="宋体"/>
          <w:sz w:val="24"/>
          <w:szCs w:val="28"/>
        </w:rPr>
        <w:t>理论和实务研究创新</w:t>
      </w:r>
      <w:r>
        <w:rPr>
          <w:rFonts w:hint="eastAsia" w:ascii="Times New Roman" w:hAnsi="Times New Roman" w:eastAsia="宋体"/>
          <w:sz w:val="24"/>
          <w:szCs w:val="28"/>
        </w:rPr>
        <w:t>，中国社会保障学会联合中国人力资源和社会保障出版集团（下设中国劳动社会保障出版社和中国人事出版社，以下简称“人社出版集团”），共同开发出版“青年学者文库”，郑功成教授为总主编，每年出版6-8种，力争打造中国民生领域青年智库，为民生建设与政府决策提供理论依据与信息支撑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b/>
          <w:sz w:val="24"/>
          <w:szCs w:val="32"/>
        </w:rPr>
      </w:pPr>
      <w:r>
        <w:rPr>
          <w:rFonts w:hint="eastAsia" w:ascii="Times New Roman" w:hAnsi="Times New Roman" w:eastAsia="宋体"/>
          <w:b/>
          <w:sz w:val="24"/>
          <w:szCs w:val="32"/>
        </w:rPr>
        <w:t>一、作品征集范围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按照十九大报告所提出的在发展中补齐民生短板、促进社会公平正义，在幼有所育、学有所教、劳有所得、病有所医、老有所养、住有所居、弱有所扶上不断取得新进展的总体要求，入选作品主题包括劳动就业、收入分配、社会保险、社会救助、社会福利、慈善公益、商业保险等社会保障及民生建设相关</w:t>
      </w:r>
      <w:r>
        <w:rPr>
          <w:rFonts w:ascii="Times New Roman" w:hAnsi="Times New Roman" w:eastAsia="宋体"/>
          <w:sz w:val="24"/>
          <w:szCs w:val="28"/>
        </w:rPr>
        <w:t>领域</w:t>
      </w:r>
      <w:r>
        <w:rPr>
          <w:rFonts w:hint="eastAsia" w:ascii="Times New Roman" w:hAnsi="Times New Roman" w:eastAsia="宋体"/>
          <w:sz w:val="24"/>
          <w:szCs w:val="28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b/>
          <w:sz w:val="24"/>
          <w:szCs w:val="32"/>
        </w:rPr>
      </w:pPr>
      <w:r>
        <w:rPr>
          <w:rFonts w:hint="eastAsia" w:ascii="Times New Roman" w:hAnsi="Times New Roman" w:eastAsia="宋体"/>
          <w:b/>
          <w:sz w:val="24"/>
          <w:szCs w:val="32"/>
        </w:rPr>
        <w:t>二、作品入选要求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1.主题鲜明，导向正确，内容原创，符合学术出版规范。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2.主体内容入选校优秀博士论文、优秀博士后报告，或者作品本身依托省部级及以上研究项目，或者属于本人近三年的独创性研究成果，或者由研究机构、高等院校、社会团体等组织开发的系列化研究作品。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3.著作方式为独著或两人合著。作者须具有博士学位，在高校或科研机构从事科研教学两年以上，年龄不超过45周岁。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b/>
          <w:sz w:val="24"/>
          <w:szCs w:val="32"/>
        </w:rPr>
      </w:pPr>
      <w:r>
        <w:rPr>
          <w:rFonts w:hint="eastAsia" w:ascii="Times New Roman" w:hAnsi="Times New Roman" w:eastAsia="宋体"/>
          <w:b/>
          <w:sz w:val="24"/>
          <w:szCs w:val="32"/>
        </w:rPr>
        <w:t>三、作品评审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1.中国社会保障学会与人社出版集团及该领域内相关专家组成“青年学者文库”专家委员会，负责“青年学者文库”评审事宜，郑功成教授担任委员会主任。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2.书稿及相关材料由人社出版集团初步遴选后，交由相关领域2名专家进行匿名初评，初评后报专家委员会终评。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3.评审结果于2019年第三季度在中国社会保障学会、人社出版集团的官微、官网上公示、公布。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b/>
          <w:sz w:val="24"/>
          <w:szCs w:val="32"/>
        </w:rPr>
      </w:pPr>
      <w:r>
        <w:rPr>
          <w:rFonts w:hint="eastAsia" w:ascii="Times New Roman" w:hAnsi="Times New Roman" w:eastAsia="宋体"/>
          <w:b/>
          <w:sz w:val="24"/>
          <w:szCs w:val="32"/>
        </w:rPr>
        <w:t>四、出版安排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1.入选“青年学者文库”的作品由人社出版集团负责整体设计、编辑出版、宣传推广。 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2.入选作品由主办方全额资助出版，人社出版集团负责与作者签订出版合同，约定有关事宜。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3.主办方积极推荐入选作品参评各类奖项，凡获得省部级以上奖项的，主办方根据获奖类型给予作者一定奖励。 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28"/>
        </w:rPr>
        <w:t>4.入选作品的电子版权授权人社出版集团享有。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b/>
          <w:sz w:val="24"/>
          <w:szCs w:val="32"/>
        </w:rPr>
      </w:pPr>
      <w:r>
        <w:rPr>
          <w:rFonts w:hint="eastAsia" w:ascii="Times New Roman" w:hAnsi="Times New Roman" w:eastAsia="宋体"/>
          <w:b/>
          <w:sz w:val="24"/>
          <w:szCs w:val="32"/>
        </w:rPr>
        <w:t>五、申报要求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1.申请材料（有关内容和格式要求请扫描二维码或登录网址）：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1）2019年度“青年学者文库”作品申请表；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2）正文（须提供不少于80%的书稿）；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3）专家推荐表（由非本人工作单位的两位正高级专业技术职务的专家推荐）；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2.时间要求：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有意向的作者请于2019年5月31日前，</w:t>
      </w:r>
      <w:r>
        <w:rPr>
          <w:rFonts w:hint="eastAsia" w:ascii="Times New Roman" w:hAnsi="Times New Roman" w:eastAsia="宋体"/>
          <w:sz w:val="24"/>
          <w:szCs w:val="28"/>
        </w:rPr>
        <w:fldChar w:fldCharType="begin"/>
      </w:r>
      <w:r>
        <w:rPr>
          <w:rFonts w:hint="eastAsia" w:ascii="Times New Roman" w:hAnsi="Times New Roman" w:eastAsia="宋体"/>
          <w:sz w:val="24"/>
          <w:szCs w:val="28"/>
        </w:rPr>
        <w:instrText xml:space="preserve"> HYPERLINK "mailto:将所有材料的word文件发送至邮箱ldbzcbs@126.com" </w:instrText>
      </w:r>
      <w:r>
        <w:rPr>
          <w:rFonts w:hint="eastAsia" w:ascii="Times New Roman" w:hAnsi="Times New Roman" w:eastAsia="宋体"/>
          <w:sz w:val="24"/>
          <w:szCs w:val="28"/>
        </w:rPr>
        <w:fldChar w:fldCharType="separate"/>
      </w:r>
      <w:r>
        <w:rPr>
          <w:rFonts w:hint="eastAsia" w:ascii="Times New Roman" w:hAnsi="Times New Roman" w:eastAsia="宋体"/>
          <w:sz w:val="24"/>
          <w:szCs w:val="28"/>
        </w:rPr>
        <w:t>将所有材料的word文件发送至邮箱ldbzcbs@126.com</w:t>
      </w:r>
      <w:r>
        <w:rPr>
          <w:rFonts w:hint="eastAsia" w:ascii="Times New Roman" w:hAnsi="Times New Roman" w:eastAsia="宋体"/>
          <w:sz w:val="24"/>
          <w:szCs w:val="28"/>
        </w:rPr>
        <w:fldChar w:fldCharType="end"/>
      </w:r>
      <w:r>
        <w:rPr>
          <w:rFonts w:hint="eastAsia" w:ascii="Times New Roman" w:hAnsi="Times New Roman" w:eastAsia="宋体"/>
          <w:sz w:val="24"/>
          <w:szCs w:val="28"/>
        </w:rPr>
        <w:t>,邮件标题为“青年学者文库—作者—所在单位—作品名称”。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3.联系方式：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张老师，座机：010-6496</w:t>
      </w:r>
      <w:r>
        <w:rPr>
          <w:rFonts w:hint="default" w:ascii="Times New Roman" w:hAnsi="Times New Roman" w:eastAsia="宋体"/>
          <w:sz w:val="24"/>
          <w:szCs w:val="28"/>
        </w:rPr>
        <w:t>2038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8"/>
        </w:rPr>
        <w:t>，邮箱：ldbzcbs@126.com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附件：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1. 2019年度“青年学者文库”作品申请表（含作者简介、内容简介、所属项目情况、所获奖项等）；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2.正文内容要求及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参考文献著录格式示例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3.专家推荐表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60" w:lineRule="auto"/>
        <w:ind w:firstLine="5280" w:firstLineChars="22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中国社会保障学会</w:t>
      </w:r>
    </w:p>
    <w:p>
      <w:pPr>
        <w:spacing w:line="360" w:lineRule="auto"/>
        <w:ind w:firstLine="4320" w:firstLineChars="18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中国人力资源和社会保障出版集团</w:t>
      </w:r>
    </w:p>
    <w:p>
      <w:pPr>
        <w:spacing w:line="360" w:lineRule="auto"/>
        <w:ind w:firstLine="5280" w:firstLineChars="2200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2019年2月</w:t>
      </w:r>
      <w:r>
        <w:rPr>
          <w:rFonts w:ascii="Times New Roman" w:hAnsi="Times New Roman" w:eastAsia="宋体"/>
          <w:sz w:val="24"/>
          <w:szCs w:val="32"/>
        </w:rPr>
        <w:t>15</w:t>
      </w:r>
      <w:r>
        <w:rPr>
          <w:rFonts w:hint="eastAsia" w:ascii="Times New Roman" w:hAnsi="Times New Roman" w:eastAsia="宋体"/>
          <w:sz w:val="24"/>
          <w:szCs w:val="32"/>
        </w:rPr>
        <w:t>日</w:t>
      </w:r>
    </w:p>
    <w:p>
      <w:pPr>
        <w:widowControl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br w:type="page"/>
      </w:r>
    </w:p>
    <w:p>
      <w:pPr>
        <w:widowControl/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2019年度“青年学者文库”作品申请表</w:t>
      </w:r>
    </w:p>
    <w:tbl>
      <w:tblPr>
        <w:tblStyle w:val="6"/>
        <w:tblW w:w="89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24" w:hRule="atLeast"/>
          <w:jc w:val="center"/>
        </w:trPr>
        <w:tc>
          <w:tcPr>
            <w:tcW w:w="232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宋体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宋体"/>
              </w:rPr>
              <w:t>作品名称</w:t>
            </w:r>
          </w:p>
        </w:tc>
        <w:tc>
          <w:tcPr>
            <w:tcW w:w="6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730" w:firstLineChars="1300"/>
              <w:jc w:val="righ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3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作者名称 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82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所属项目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    （类型、名称及编号）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30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作品或项目获奖情况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2730" w:firstLineChars="1300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</w:t>
            </w:r>
          </w:p>
          <w:p>
            <w:pPr>
              <w:spacing w:line="276" w:lineRule="auto"/>
              <w:ind w:firstLine="2730" w:firstLineChars="1300"/>
              <w:jc w:val="right"/>
              <w:rPr>
                <w:rFonts w:ascii="Times New Roman" w:hAnsi="Times New Roman" w:eastAsia="宋体"/>
              </w:rPr>
            </w:pPr>
          </w:p>
          <w:p>
            <w:pPr>
              <w:spacing w:line="276" w:lineRule="auto"/>
              <w:ind w:firstLine="2730" w:firstLineChars="1300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15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作者简介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line="360" w:lineRule="auto"/>
              <w:rPr>
                <w:rFonts w:ascii="Times New Roman" w:hAnsi="Times New Roman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kern w:val="0"/>
                <w:szCs w:val="21"/>
              </w:rPr>
              <w:t>（姓名、性别、毕业院校、工作单位、研究方向、工作经历、获奖情况、参加项目情况、发表论文及其他作品出版情况，200字以内）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4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作品简介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（写作背景、意义、内容简介、三级目录）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13" w:hRule="atLeast"/>
          <w:jc w:val="center"/>
        </w:trPr>
        <w:tc>
          <w:tcPr>
            <w:tcW w:w="232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作品进展</w:t>
            </w:r>
          </w:p>
        </w:tc>
        <w:tc>
          <w:tcPr>
            <w:tcW w:w="6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附件2（1）</w:t>
      </w:r>
    </w:p>
    <w:p>
      <w:pPr>
        <w:spacing w:line="5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内容要求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1.请注意引用的法律法规、政策、标准的时效性。鉴于教材的客观、科学、成熟的编写特点，对法律法规、政策、理论、制度的评价，请避免较为主观、激进的表述。有关表达规范，请参考党的十九大以来一系列重要报告、讲话、会议精神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2.相关数据的最新年份尽量截至近三年，如引用每年都会发布的数据或分析（如相关统计公报），须更新至最新年份。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3. 正文中出现的外国学者，一律按照中文名（英文名），或者中文名1、中文名2（英文名1，英文名2）的方式统一。国外重要的法律法规、政策及制度，请按照中文名（外文名）的方式统一。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4.所有图表中及正文中出现的英文，需要翻译成正文或在括号内标明中文含义。所有图表需注明来源、分别排序，例如第一章第一个表为表1-1，第一章第一个图为图1-1。图名在图下，表名在表上。注意图表的单位问题和图的灰度区分问题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5.标题顺序为：第**章 一、 （一） 1. （1） ，“一、”之后可跳级，视情况可以在第**章前加第**篇；正文字体为小四宋体、1.5倍行距。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24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6.参考文献及脚注格式参考附件2（2），脚注序号为①，小五宋体；参考文献序号为[1]；所有在正文中以脚注形式标明资料来源的，不需要再在参考文献中出现；脚注需要标明页码，参考文献只需精确到年份。</w:t>
      </w:r>
    </w:p>
    <w:p>
      <w:pPr>
        <w:spacing w:line="500" w:lineRule="exact"/>
        <w:ind w:firstLine="480" w:firstLineChars="200"/>
        <w:rPr>
          <w:rFonts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24"/>
          <w:szCs w:val="30"/>
        </w:rPr>
        <w:t>请将书稿及时通过电子邮件发至ldbzcbs@126.com，邮件标题为：青年学者文库—题目—作者。</w:t>
      </w:r>
    </w:p>
    <w:p>
      <w:pPr>
        <w:widowControl/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附件2（2）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参考文献著录格式示例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rPr>
          <w:rFonts w:ascii="Times New Roman" w:hAnsi="Times New Roman" w:eastAsia="宋体" w:cs="黑体"/>
          <w:b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A.1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普通图书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王立剑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加拿大社会保障制度</w:t>
      </w:r>
      <w:r>
        <w:rPr>
          <w:rFonts w:ascii="Times New Roman" w:hAnsi="Times New Roman" w:eastAsia="宋体" w:cs="黑体"/>
          <w:kern w:val="0"/>
          <w:sz w:val="24"/>
          <w:szCs w:val="24"/>
        </w:rPr>
        <w:t>[M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中国劳动社会保障出版社，2017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</w:t>
      </w:r>
      <w:r>
        <w:rPr>
          <w:rFonts w:ascii="Times New Roman" w:hAnsi="Times New Roman" w:eastAsia="宋体" w:cs="黑体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蒋有绪，郭泉水，马娟，等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中国森林群落分类及其群落学特征</w:t>
      </w:r>
      <w:r>
        <w:rPr>
          <w:rFonts w:ascii="Times New Roman" w:hAnsi="Times New Roman" w:eastAsia="宋体" w:cs="黑体"/>
          <w:kern w:val="0"/>
          <w:sz w:val="24"/>
          <w:szCs w:val="24"/>
        </w:rPr>
        <w:t>[M].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科学出版社，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1998.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[3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李珍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社会保障理论（第四版）[</w:t>
      </w:r>
      <w:r>
        <w:rPr>
          <w:rFonts w:ascii="Times New Roman" w:hAnsi="Times New Roman" w:eastAsia="宋体" w:cs="黑体"/>
          <w:kern w:val="0"/>
          <w:sz w:val="24"/>
          <w:szCs w:val="24"/>
        </w:rPr>
        <w:t>M].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中国劳动社会保障出版社，2017</w:t>
      </w:r>
      <w:r>
        <w:rPr>
          <w:rFonts w:ascii="Times New Roman" w:hAnsi="Times New Roman" w:eastAsia="宋体" w:cs="黑体"/>
          <w:kern w:val="0"/>
          <w:sz w:val="24"/>
          <w:szCs w:val="24"/>
        </w:rPr>
        <w:t>:117-121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</w:t>
      </w:r>
      <w:r>
        <w:rPr>
          <w:rFonts w:ascii="Times New Roman" w:hAnsi="Times New Roman" w:eastAsia="宋体" w:cs="黑体"/>
          <w:kern w:val="0"/>
          <w:sz w:val="24"/>
          <w:szCs w:val="24"/>
        </w:rPr>
        <w:t>4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赵凯华，罗蔚茵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新概念物理教程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力学</w:t>
      </w:r>
      <w:r>
        <w:rPr>
          <w:rFonts w:ascii="Times New Roman" w:hAnsi="Times New Roman" w:eastAsia="宋体" w:cs="黑体"/>
          <w:kern w:val="0"/>
          <w:sz w:val="24"/>
          <w:szCs w:val="24"/>
        </w:rPr>
        <w:t>[M].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高等教育出版社，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1995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[5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汪昂</w:t>
      </w:r>
      <w:r>
        <w:rPr>
          <w:rFonts w:ascii="Times New Roman" w:hAnsi="Times New Roman" w:eastAsia="宋体" w:cs="黑体"/>
          <w:kern w:val="0"/>
          <w:sz w:val="24"/>
          <w:szCs w:val="24"/>
        </w:rPr>
        <w:t>.(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增补</w:t>
      </w:r>
      <w:r>
        <w:rPr>
          <w:rFonts w:ascii="Times New Roman" w:hAnsi="Times New Roman" w:eastAsia="宋体" w:cs="黑体"/>
          <w:kern w:val="0"/>
          <w:sz w:val="24"/>
          <w:szCs w:val="24"/>
        </w:rPr>
        <w:t>)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本草备要[</w:t>
      </w:r>
      <w:r>
        <w:rPr>
          <w:rFonts w:ascii="Times New Roman" w:hAnsi="Times New Roman" w:eastAsia="宋体" w:cs="黑体"/>
          <w:kern w:val="0"/>
          <w:sz w:val="24"/>
          <w:szCs w:val="24"/>
        </w:rPr>
        <w:t>M].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石印本.上海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同文书局，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1912.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[6] C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R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awfprdw,Gormanm.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Future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L</w:t>
      </w:r>
      <w:r>
        <w:rPr>
          <w:rFonts w:ascii="Times New Roman" w:hAnsi="Times New Roman" w:eastAsia="宋体" w:cs="黑体"/>
          <w:kern w:val="0"/>
          <w:sz w:val="24"/>
          <w:szCs w:val="24"/>
        </w:rPr>
        <w:t>ibraries: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D</w:t>
      </w:r>
      <w:r>
        <w:rPr>
          <w:rFonts w:ascii="Times New Roman" w:hAnsi="Times New Roman" w:eastAsia="宋体" w:cs="黑体"/>
          <w:kern w:val="0"/>
          <w:sz w:val="24"/>
          <w:szCs w:val="24"/>
        </w:rPr>
        <w:t>reams,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M</w:t>
      </w:r>
      <w:r>
        <w:rPr>
          <w:rFonts w:ascii="Times New Roman" w:hAnsi="Times New Roman" w:eastAsia="宋体" w:cs="黑体"/>
          <w:kern w:val="0"/>
          <w:sz w:val="24"/>
          <w:szCs w:val="24"/>
        </w:rPr>
        <w:t>adness,&amp;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R</w:t>
      </w:r>
      <w:r>
        <w:rPr>
          <w:rFonts w:ascii="Times New Roman" w:hAnsi="Times New Roman" w:eastAsia="宋体" w:cs="黑体"/>
          <w:kern w:val="0"/>
          <w:sz w:val="24"/>
          <w:szCs w:val="24"/>
        </w:rPr>
        <w:t>eality.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Chicago:American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Library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Association,1995.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[7] International Federation of Library Association and Institutions. Names of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P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ersons: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N</w:t>
      </w:r>
      <w:r>
        <w:rPr>
          <w:rFonts w:ascii="Times New Roman" w:hAnsi="Times New Roman" w:eastAsia="宋体" w:cs="黑体"/>
          <w:kern w:val="0"/>
          <w:sz w:val="24"/>
          <w:szCs w:val="24"/>
        </w:rPr>
        <w:t>ational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U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sages for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E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ntry in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C</w:t>
      </w:r>
      <w:r>
        <w:rPr>
          <w:rFonts w:ascii="Times New Roman" w:hAnsi="Times New Roman" w:eastAsia="宋体" w:cs="黑体"/>
          <w:kern w:val="0"/>
          <w:sz w:val="24"/>
          <w:szCs w:val="24"/>
        </w:rPr>
        <w:t>atalogues. London:IFLA International Office for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UBC,1977.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b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A.2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论文集、会议录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[1]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中国力学学会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第</w:t>
      </w:r>
      <w:r>
        <w:rPr>
          <w:rFonts w:ascii="Times New Roman" w:hAnsi="Times New Roman" w:eastAsia="宋体" w:cs="黑体"/>
          <w:kern w:val="0"/>
          <w:sz w:val="24"/>
          <w:szCs w:val="24"/>
        </w:rPr>
        <w:t>3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届全国实验流体力学学术会议论文集[</w:t>
      </w:r>
      <w:r>
        <w:rPr>
          <w:rFonts w:ascii="Times New Roman" w:hAnsi="Times New Roman" w:eastAsia="宋体" w:cs="黑体"/>
          <w:kern w:val="0"/>
          <w:sz w:val="24"/>
          <w:szCs w:val="24"/>
        </w:rPr>
        <w:t>C].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天津</w:t>
      </w:r>
      <w:r>
        <w:rPr>
          <w:rFonts w:ascii="Times New Roman" w:hAnsi="Times New Roman" w:eastAsia="宋体" w:cs="黑体"/>
          <w:kern w:val="0"/>
          <w:sz w:val="24"/>
          <w:szCs w:val="24"/>
        </w:rPr>
        <w:t>:[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出版者不详]</w:t>
      </w:r>
      <w:r>
        <w:rPr>
          <w:rFonts w:ascii="Times New Roman" w:hAnsi="Times New Roman" w:eastAsia="宋体" w:cs="黑体"/>
          <w:kern w:val="0"/>
          <w:sz w:val="24"/>
          <w:szCs w:val="24"/>
        </w:rPr>
        <w:t>,1990.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[2] R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osenthallem</w:t>
      </w:r>
      <w:r>
        <w:rPr>
          <w:rFonts w:ascii="Times New Roman" w:hAnsi="Times New Roman" w:eastAsia="宋体" w:cs="黑体"/>
          <w:kern w:val="0"/>
          <w:sz w:val="24"/>
          <w:szCs w:val="24"/>
        </w:rPr>
        <w:t>. Proceedings of the Fifth Canadian Mathematical Congress, University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of Montreal.Toronto:University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of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Toronto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Press,1963.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A.3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科技报告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[1] U.S. Department of Transportation Federal Highway Administration. Guidelines for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H</w:t>
      </w:r>
      <w:r>
        <w:rPr>
          <w:rFonts w:ascii="Times New Roman" w:hAnsi="Times New Roman" w:eastAsia="宋体" w:cs="黑体"/>
          <w:kern w:val="0"/>
          <w:sz w:val="24"/>
          <w:szCs w:val="24"/>
        </w:rPr>
        <w:t>and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l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ing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E</w:t>
      </w:r>
      <w:r>
        <w:rPr>
          <w:rFonts w:ascii="Times New Roman" w:hAnsi="Times New Roman" w:eastAsia="宋体" w:cs="黑体"/>
          <w:kern w:val="0"/>
          <w:sz w:val="24"/>
          <w:szCs w:val="24"/>
        </w:rPr>
        <w:t>xcavated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A</w:t>
      </w:r>
      <w:r>
        <w:rPr>
          <w:rFonts w:ascii="Times New Roman" w:hAnsi="Times New Roman" w:eastAsia="宋体" w:cs="黑体"/>
          <w:kern w:val="0"/>
          <w:sz w:val="24"/>
          <w:szCs w:val="24"/>
        </w:rPr>
        <w:t>cid-producing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M</w:t>
      </w:r>
      <w:r>
        <w:rPr>
          <w:rFonts w:ascii="Times New Roman" w:hAnsi="Times New Roman" w:eastAsia="宋体" w:cs="黑体"/>
          <w:kern w:val="0"/>
          <w:sz w:val="24"/>
          <w:szCs w:val="24"/>
        </w:rPr>
        <w:t>aterials,PB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91-194001.Springfield:U.S.Department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of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Commerce National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Information Service, 1990.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[2] World Health Organization. Factors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R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egulating the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I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mmune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R</w:t>
      </w:r>
      <w:r>
        <w:rPr>
          <w:rFonts w:ascii="Times New Roman" w:hAnsi="Times New Roman" w:eastAsia="宋体" w:cs="黑体"/>
          <w:kern w:val="0"/>
          <w:sz w:val="24"/>
          <w:szCs w:val="24"/>
        </w:rPr>
        <w:t>esponse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:R</w:t>
      </w:r>
      <w:r>
        <w:rPr>
          <w:rFonts w:ascii="Times New Roman" w:hAnsi="Times New Roman" w:eastAsia="宋体" w:cs="黑体"/>
          <w:kern w:val="0"/>
          <w:sz w:val="24"/>
          <w:szCs w:val="24"/>
        </w:rPr>
        <w:t>eport of WHO Scientific Group.Geneva:WHO,1970.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A.4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学位论文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</w:t>
      </w:r>
      <w:r>
        <w:rPr>
          <w:rFonts w:ascii="Times New Roman" w:hAnsi="Times New Roman" w:eastAsia="宋体" w:cs="黑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张志祥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间断动力系统的随机扰动及其在守恒律方程中的应用</w:t>
      </w:r>
      <w:r>
        <w:rPr>
          <w:rFonts w:ascii="Times New Roman" w:hAnsi="Times New Roman" w:eastAsia="宋体" w:cs="黑体"/>
          <w:kern w:val="0"/>
          <w:sz w:val="24"/>
          <w:szCs w:val="24"/>
        </w:rPr>
        <w:t>[D].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北京大学数学学院，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1998.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[2] C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almsr </w:t>
      </w:r>
      <w:r>
        <w:rPr>
          <w:rFonts w:ascii="Times New Roman" w:hAnsi="Times New Roman" w:eastAsia="宋体" w:cs="黑体"/>
          <w:kern w:val="0"/>
          <w:sz w:val="24"/>
          <w:szCs w:val="24"/>
        </w:rPr>
        <w:t>B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>Infrared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spectroscopic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studies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on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solid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oxygen.Berkeley;Univ.of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California . 1965.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A.5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专利文献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刘加林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多功能一次性压舌板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中国，</w:t>
      </w:r>
      <w:r>
        <w:rPr>
          <w:rFonts w:ascii="Times New Roman" w:hAnsi="Times New Roman" w:eastAsia="宋体" w:cs="黑体"/>
          <w:kern w:val="0"/>
          <w:sz w:val="24"/>
          <w:szCs w:val="24"/>
        </w:rPr>
        <w:t>92214985.2[P]. 1993-04-14.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[2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河北绿洲生态环境科技有限公司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一种荒漠化地区生态植被综合培育种植方法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中国，</w:t>
      </w:r>
      <w:r>
        <w:rPr>
          <w:rFonts w:ascii="Times New Roman" w:hAnsi="Times New Roman" w:eastAsia="宋体" w:cs="黑体"/>
          <w:kern w:val="0"/>
          <w:sz w:val="24"/>
          <w:szCs w:val="24"/>
        </w:rPr>
        <w:t>01 12 92 10.5[P/OL].2001-10-24[2002-05-28]. http://211.152.9.47/sipoasp/zlijs/hyjs-yxnew. asp?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recid=01129210.5&amp;leixin.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[3] K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oseki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A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>,M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omose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H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>,K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awahl Tom</w:t>
      </w:r>
      <w:r>
        <w:rPr>
          <w:rFonts w:ascii="Times New Roman" w:hAnsi="Times New Roman" w:eastAsia="宋体" w:cs="黑体"/>
          <w:kern w:val="0"/>
          <w:sz w:val="24"/>
          <w:szCs w:val="24"/>
        </w:rPr>
        <w:t>, et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al. Compiler:US, 828402[P/OL]. 2002-05-25 [ 2002-05-28].http://FF&amp;p=1&amp;u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-</w:t>
      </w:r>
      <w:r>
        <w:rPr>
          <w:rFonts w:ascii="Times New Roman" w:hAnsi="Times New Roman" w:eastAsia="宋体" w:cs="黑体"/>
          <w:kern w:val="0"/>
          <w:sz w:val="24"/>
          <w:szCs w:val="24"/>
        </w:rPr>
        <w:t>netahtml/PTO/search-bool.h tml&amp;r=5&amp;f=G&amp;1=50 &amp; co1 =AND&amp;d=PGOl&amp;sl=IBM.A S.&amp; OS=AN/IBM&amp;RS=AN/IBM.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A.6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专著中析出的文献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国家标准局信息分类编码研究所</w:t>
      </w:r>
      <w:r>
        <w:rPr>
          <w:rFonts w:ascii="Times New Roman" w:hAnsi="Times New Roman" w:eastAsia="宋体" w:cs="黑体"/>
          <w:kern w:val="0"/>
          <w:sz w:val="24"/>
          <w:szCs w:val="24"/>
        </w:rPr>
        <w:t>GB/T 2659-1986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世界各国和地区名称代码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[S]//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全国文献工作标准化技术委员会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文献工作国家标准汇编</w:t>
      </w:r>
      <w:r>
        <w:rPr>
          <w:rFonts w:ascii="Times New Roman" w:hAnsi="Times New Roman" w:eastAsia="宋体" w:cs="黑体"/>
          <w:kern w:val="0"/>
          <w:sz w:val="24"/>
          <w:szCs w:val="24"/>
        </w:rPr>
        <w:t>:3.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中国标准出版社，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1988:59-92.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[2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韩吉人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论职工教育的特点</w:t>
      </w:r>
      <w:r>
        <w:rPr>
          <w:rFonts w:ascii="Times New Roman" w:hAnsi="Times New Roman" w:eastAsia="宋体" w:cs="黑体"/>
          <w:kern w:val="0"/>
          <w:sz w:val="24"/>
          <w:szCs w:val="24"/>
        </w:rPr>
        <w:t>[G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>/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中国职工教育研究会，职工教育研究论文集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北京</w:t>
      </w:r>
      <w:r>
        <w:rPr>
          <w:rFonts w:ascii="Times New Roman" w:hAnsi="Times New Roman" w:eastAsia="宋体" w:cs="黑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人民教育出版社，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1985: 90-99.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[3] BUSECK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P R ,NORDG L ,Jr.,VEBLEN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DR.Subsolidus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phenomena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in pyroxenes//PREWITTCT .Pyroxense. Washington,D.C.:Mineralogical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Society of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America,c 1980:117-211.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A.7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期刊中析出的文献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 李炳穆.理想的图书馆员和信息专家的素质与形象[</w:t>
      </w:r>
      <w:r>
        <w:rPr>
          <w:rFonts w:ascii="Times New Roman" w:hAnsi="Times New Roman" w:eastAsia="宋体" w:cs="黑体"/>
          <w:kern w:val="0"/>
          <w:sz w:val="24"/>
          <w:szCs w:val="24"/>
        </w:rPr>
        <w:t>J].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图书情报工作，</w:t>
      </w:r>
      <w:r>
        <w:rPr>
          <w:rFonts w:ascii="Times New Roman" w:hAnsi="Times New Roman" w:eastAsia="宋体" w:cs="黑体"/>
          <w:kern w:val="0"/>
          <w:sz w:val="24"/>
          <w:szCs w:val="24"/>
        </w:rPr>
        <w:t>2000(2):5-8.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[2]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陶仁骥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密码学与数学[</w:t>
      </w:r>
      <w:r>
        <w:rPr>
          <w:rFonts w:ascii="Times New Roman" w:hAnsi="Times New Roman" w:eastAsia="宋体" w:cs="黑体"/>
          <w:kern w:val="0"/>
          <w:sz w:val="24"/>
          <w:szCs w:val="24"/>
        </w:rPr>
        <w:t>J].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自然杂志，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1984,7(7):527.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[3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亚洲地质图编目组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亚洲地层与地质历史概述</w:t>
      </w:r>
      <w:r>
        <w:rPr>
          <w:rFonts w:ascii="Times New Roman" w:hAnsi="Times New Roman" w:eastAsia="宋体" w:cs="黑体"/>
          <w:kern w:val="0"/>
          <w:sz w:val="24"/>
          <w:szCs w:val="24"/>
        </w:rPr>
        <w:t>[J].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地质学报，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1978,3:194-208.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>[4] 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es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M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arais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D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J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>,S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trauss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H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.,</w:t>
      </w:r>
      <w:r>
        <w:rPr>
          <w:rFonts w:ascii="Times New Roman" w:hAnsi="Times New Roman" w:eastAsia="宋体" w:cs="黑体"/>
          <w:kern w:val="0"/>
          <w:sz w:val="24"/>
          <w:szCs w:val="24"/>
        </w:rPr>
        <w:t>S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ummons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R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et al. Carbon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I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sotope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E</w:t>
      </w:r>
      <w:r>
        <w:rPr>
          <w:rFonts w:ascii="Times New Roman" w:hAnsi="Times New Roman" w:eastAsia="宋体" w:cs="黑体"/>
          <w:kern w:val="0"/>
          <w:sz w:val="24"/>
          <w:szCs w:val="24"/>
        </w:rPr>
        <w:t>vidence for the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S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tepw is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E</w:t>
      </w:r>
      <w:r>
        <w:rPr>
          <w:rFonts w:ascii="Times New Roman" w:hAnsi="Times New Roman" w:eastAsia="宋体" w:cs="黑体"/>
          <w:kern w:val="0"/>
          <w:sz w:val="24"/>
          <w:szCs w:val="24"/>
        </w:rPr>
        <w:t>oxidation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of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the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Proterozoic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E</w:t>
      </w:r>
      <w:r>
        <w:rPr>
          <w:rFonts w:ascii="Times New Roman" w:hAnsi="Times New Roman" w:eastAsia="宋体" w:cs="黑体"/>
          <w:kern w:val="0"/>
          <w:sz w:val="24"/>
          <w:szCs w:val="24"/>
        </w:rPr>
        <w:t>nvironment.Nature,1992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(</w:t>
      </w:r>
      <w:r>
        <w:rPr>
          <w:rFonts w:ascii="Times New Roman" w:hAnsi="Times New Roman" w:eastAsia="宋体" w:cs="黑体"/>
          <w:kern w:val="0"/>
          <w:sz w:val="24"/>
          <w:szCs w:val="24"/>
        </w:rPr>
        <w:t>359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)</w:t>
      </w:r>
      <w:r>
        <w:rPr>
          <w:rFonts w:ascii="Times New Roman" w:hAnsi="Times New Roman" w:eastAsia="宋体" w:cs="黑体"/>
          <w:kern w:val="0"/>
          <w:sz w:val="24"/>
          <w:szCs w:val="24"/>
        </w:rPr>
        <w:t>:605-609.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A.8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报纸中析出的文献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[1]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丁文祥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数字革命与竞争国际化[</w:t>
      </w:r>
      <w:r>
        <w:rPr>
          <w:rFonts w:ascii="Times New Roman" w:hAnsi="Times New Roman" w:eastAsia="宋体" w:cs="黑体"/>
          <w:kern w:val="0"/>
          <w:sz w:val="24"/>
          <w:szCs w:val="24"/>
        </w:rPr>
        <w:t>N].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中国青年报，</w:t>
      </w:r>
      <w:r>
        <w:rPr>
          <w:rFonts w:ascii="Times New Roman" w:hAnsi="Times New Roman" w:eastAsia="宋体" w:cs="黑体"/>
          <w:kern w:val="0"/>
          <w:sz w:val="24"/>
          <w:szCs w:val="24"/>
        </w:rPr>
        <w:t>2000-11-20.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[2]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张田勤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罪犯</w:t>
      </w:r>
      <w:r>
        <w:rPr>
          <w:rFonts w:ascii="Times New Roman" w:hAnsi="Times New Roman" w:eastAsia="宋体" w:cs="黑体"/>
          <w:kern w:val="0"/>
          <w:sz w:val="24"/>
          <w:szCs w:val="24"/>
        </w:rPr>
        <w:t>DNA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库与生命伦理学计划「</w:t>
      </w:r>
      <w:r>
        <w:rPr>
          <w:rFonts w:ascii="Times New Roman" w:hAnsi="Times New Roman" w:eastAsia="宋体" w:cs="黑体"/>
          <w:kern w:val="0"/>
          <w:sz w:val="24"/>
          <w:szCs w:val="24"/>
        </w:rPr>
        <w:t>N].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大众科技报，</w:t>
      </w:r>
      <w:r>
        <w:rPr>
          <w:rFonts w:ascii="Times New Roman" w:hAnsi="Times New Roman" w:eastAsia="宋体" w:cs="黑体"/>
          <w:kern w:val="0"/>
          <w:sz w:val="24"/>
          <w:szCs w:val="24"/>
        </w:rPr>
        <w:t>2000-11-12.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b/>
          <w:kern w:val="0"/>
          <w:sz w:val="24"/>
          <w:szCs w:val="24"/>
        </w:rPr>
        <w:t xml:space="preserve">A.9 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电子文献</w:t>
      </w:r>
      <w:r>
        <w:rPr>
          <w:rFonts w:ascii="Times New Roman" w:hAnsi="Times New Roman" w:eastAsia="宋体" w:cs="黑体"/>
          <w:b/>
          <w:kern w:val="0"/>
          <w:sz w:val="24"/>
          <w:szCs w:val="24"/>
        </w:rPr>
        <w:t>(</w:t>
      </w:r>
      <w:r>
        <w:rPr>
          <w:rFonts w:hint="eastAsia" w:ascii="Times New Roman" w:hAnsi="Times New Roman" w:eastAsia="宋体" w:cs="黑体"/>
          <w:b/>
          <w:kern w:val="0"/>
          <w:sz w:val="24"/>
          <w:szCs w:val="24"/>
        </w:rPr>
        <w:t>包括专著或连续出版物中析出的电子文献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</w:t>
      </w:r>
      <w:r>
        <w:rPr>
          <w:rFonts w:ascii="Times New Roman" w:hAnsi="Times New Roman" w:eastAsia="宋体" w:cs="黑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]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江向东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互联网环境下的信息处理与图书管理系统解决方案[J</w:t>
      </w:r>
      <w:r>
        <w:rPr>
          <w:rFonts w:ascii="Times New Roman" w:hAnsi="Times New Roman" w:eastAsia="宋体" w:cs="黑体"/>
          <w:kern w:val="0"/>
          <w:sz w:val="24"/>
          <w:szCs w:val="24"/>
        </w:rPr>
        <w:t>/OL].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情报学报，</w:t>
      </w:r>
      <w:r>
        <w:rPr>
          <w:rFonts w:ascii="Times New Roman" w:hAnsi="Times New Roman" w:eastAsia="宋体" w:cs="黑体"/>
          <w:kern w:val="0"/>
          <w:sz w:val="24"/>
          <w:szCs w:val="24"/>
        </w:rPr>
        <w:t>1999,18(2);4[2000-01-18].http://www.chinainfo.gov.cn /periodical/gbxb/gbxb99/gbxb990203.</w:t>
      </w:r>
    </w:p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宋体" w:cs="黑体"/>
          <w:kern w:val="0"/>
          <w:sz w:val="24"/>
          <w:szCs w:val="24"/>
        </w:rPr>
      </w:pP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[2] 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萧钮</w:t>
      </w:r>
      <w:r>
        <w:rPr>
          <w:rFonts w:ascii="Times New Roman" w:hAnsi="Times New Roman" w:eastAsia="宋体" w:cs="黑体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出版业信息化迈入快车道</w:t>
      </w:r>
      <w:r>
        <w:rPr>
          <w:rFonts w:ascii="Times New Roman" w:hAnsi="Times New Roman" w:eastAsia="宋体" w:cs="黑体"/>
          <w:kern w:val="0"/>
          <w:sz w:val="24"/>
          <w:szCs w:val="24"/>
        </w:rPr>
        <w:t xml:space="preserve">[EB/OL].(2001-12-19)[2002-04-15] </w:t>
      </w:r>
      <w:r>
        <w:rPr>
          <w:rStyle w:val="5"/>
          <w:rFonts w:ascii="Times New Roman" w:hAnsi="Times New Roman" w:eastAsia="宋体" w:cs="黑体"/>
          <w:color w:val="auto"/>
          <w:kern w:val="0"/>
          <w:sz w:val="24"/>
          <w:szCs w:val="24"/>
          <w:u w:val="none"/>
        </w:rPr>
        <w:t>http://www.creader.13GB/T7714-2005</w:t>
      </w:r>
      <w:r>
        <w:rPr>
          <w:rStyle w:val="5"/>
          <w:rFonts w:hint="eastAsia" w:ascii="Times New Roman" w:hAnsi="Times New Roman" w:eastAsia="宋体" w:cs="黑体"/>
          <w:color w:val="auto"/>
          <w:kern w:val="0"/>
          <w:sz w:val="24"/>
          <w:szCs w:val="24"/>
          <w:u w:val="none"/>
        </w:rPr>
        <w:t>.</w:t>
      </w:r>
      <w:r>
        <w:rPr>
          <w:rFonts w:ascii="Times New Roman" w:hAnsi="Times New Roman" w:eastAsia="宋体" w:cs="黑体"/>
          <w:kern w:val="0"/>
          <w:sz w:val="24"/>
          <w:szCs w:val="24"/>
        </w:rPr>
        <w:t>com/news/20011219/200112190019.htmi.</w:t>
      </w:r>
    </w:p>
    <w:p>
      <w:pPr>
        <w:ind w:firstLine="48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黑体"/>
          <w:kern w:val="0"/>
          <w:sz w:val="24"/>
          <w:szCs w:val="24"/>
        </w:rPr>
        <w:t>[</w:t>
      </w:r>
      <w:r>
        <w:rPr>
          <w:rFonts w:ascii="Times New Roman" w:hAnsi="Times New Roman" w:eastAsia="宋体" w:cs="黑体"/>
          <w:kern w:val="0"/>
          <w:sz w:val="24"/>
          <w:szCs w:val="24"/>
        </w:rPr>
        <w:t>3] CHRISTINEM .Plant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P</w:t>
      </w:r>
      <w:r>
        <w:rPr>
          <w:rFonts w:ascii="Times New Roman" w:hAnsi="Times New Roman" w:eastAsia="宋体" w:cs="黑体"/>
          <w:kern w:val="0"/>
          <w:sz w:val="24"/>
          <w:szCs w:val="24"/>
        </w:rPr>
        <w:t>hysiology: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P</w:t>
      </w:r>
      <w:r>
        <w:rPr>
          <w:rFonts w:ascii="Times New Roman" w:hAnsi="Times New Roman" w:eastAsia="宋体" w:cs="黑体"/>
          <w:kern w:val="0"/>
          <w:sz w:val="24"/>
          <w:szCs w:val="24"/>
        </w:rPr>
        <w:t>lant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B</w:t>
      </w:r>
      <w:r>
        <w:rPr>
          <w:rFonts w:ascii="Times New Roman" w:hAnsi="Times New Roman" w:eastAsia="宋体" w:cs="黑体"/>
          <w:kern w:val="0"/>
          <w:sz w:val="24"/>
          <w:szCs w:val="24"/>
        </w:rPr>
        <w:t>iology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in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the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Genome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黑体"/>
          <w:kern w:val="0"/>
          <w:sz w:val="24"/>
          <w:szCs w:val="24"/>
        </w:rPr>
        <w:t>Era.Science,1998,28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(</w:t>
      </w:r>
      <w:r>
        <w:rPr>
          <w:rFonts w:ascii="Times New Roman" w:hAnsi="Times New Roman" w:eastAsia="宋体" w:cs="黑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黑体"/>
          <w:kern w:val="0"/>
          <w:sz w:val="24"/>
          <w:szCs w:val="24"/>
        </w:rPr>
        <w:t>)</w:t>
      </w:r>
      <w:r>
        <w:rPr>
          <w:rFonts w:ascii="Times New Roman" w:hAnsi="Times New Roman" w:eastAsia="宋体" w:cs="黑体"/>
          <w:kern w:val="0"/>
          <w:sz w:val="24"/>
          <w:szCs w:val="24"/>
        </w:rPr>
        <w:t>: 331-332[1998-09-23].http://www.sciencemag.o rg/cgi/collection/anatmorp.</w:t>
      </w:r>
    </w:p>
    <w:p>
      <w:pPr>
        <w:rPr>
          <w:rFonts w:ascii="黑体" w:hAnsi="黑体" w:eastAsia="黑体"/>
          <w:sz w:val="30"/>
          <w:szCs w:val="30"/>
        </w:rPr>
      </w:pPr>
      <w:r>
        <w:br w:type="page"/>
      </w: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专家推荐表（一）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99" w:hRule="atLeast"/>
        </w:trPr>
        <w:tc>
          <w:tcPr>
            <w:tcW w:w="852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ind w:firstLine="5355" w:firstLineChars="2550"/>
              <w:rPr>
                <w:rFonts w:ascii="Times New Roman" w:hAnsi="Times New Roman" w:eastAsia="宋体"/>
                <w:u w:val="single"/>
              </w:rPr>
            </w:pPr>
            <w:r>
              <w:rPr>
                <w:rFonts w:hint="eastAsia" w:ascii="Times New Roman" w:hAnsi="Times New Roman" w:eastAsia="宋体"/>
              </w:rPr>
              <w:t xml:space="preserve">签字（手写）：      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ind w:firstLine="5670" w:firstLineChars="27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姓名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职称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出生年月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专业领域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工作单位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widowControl/>
        <w:jc w:val="center"/>
        <w:rPr>
          <w:b/>
          <w:spacing w:val="100"/>
          <w:sz w:val="32"/>
        </w:rPr>
      </w:pPr>
      <w:r>
        <w:rPr>
          <w:rFonts w:ascii="仿宋_GB2312" w:hAnsi="华文中宋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专家推荐表（二）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1756"/>
      </w:tblGrid>
      <w:tr>
        <w:tblPrEx>
          <w:tblLayout w:type="fixed"/>
        </w:tblPrEx>
        <w:trPr>
          <w:trHeight w:val="9499" w:hRule="atLeast"/>
        </w:trPr>
        <w:tc>
          <w:tcPr>
            <w:tcW w:w="852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ind w:firstLine="5355" w:firstLineChars="2550"/>
              <w:rPr>
                <w:rFonts w:ascii="Times New Roman" w:hAnsi="Times New Roman" w:eastAsia="宋体"/>
                <w:u w:val="single"/>
              </w:rPr>
            </w:pPr>
            <w:r>
              <w:rPr>
                <w:rFonts w:hint="eastAsia" w:ascii="Times New Roman" w:hAnsi="Times New Roman" w:eastAsia="宋体"/>
              </w:rPr>
              <w:t xml:space="preserve">签字（手写）：      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 xml:space="preserve">      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ind w:firstLine="5670" w:firstLineChars="27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 月     日</w:t>
            </w:r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姓名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职称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出生年月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专业领域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工作单位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华文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宋体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2B"/>
    <w:rsid w:val="000504D1"/>
    <w:rsid w:val="000F66D8"/>
    <w:rsid w:val="00155070"/>
    <w:rsid w:val="001A0452"/>
    <w:rsid w:val="00293579"/>
    <w:rsid w:val="00450A2B"/>
    <w:rsid w:val="008D0673"/>
    <w:rsid w:val="00BE2A99"/>
    <w:rsid w:val="4FFEF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771</Words>
  <Characters>4398</Characters>
  <Lines>36</Lines>
  <Paragraphs>10</Paragraphs>
  <TotalTime>0</TotalTime>
  <ScaleCrop>false</ScaleCrop>
  <LinksUpToDate>false</LinksUpToDate>
  <CharactersWithSpaces>5159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梦龙 冯</dc:creator>
  <cp:lastModifiedBy>zzy</cp:lastModifiedBy>
  <dcterms:modified xsi:type="dcterms:W3CDTF">2019-02-15T19:02:03Z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