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2"/>
          <w:szCs w:val="36"/>
        </w:rPr>
        <w:t>“青年学者文库”作品征集启事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为助力一批在学术上崭露头角、创新能力强、发展潜力大的青年学者的成长，推动人力资源和社会保障等民生领域</w:t>
      </w:r>
      <w:r>
        <w:rPr>
          <w:rFonts w:ascii="Times New Roman" w:hAnsi="Times New Roman" w:eastAsia="宋体"/>
          <w:sz w:val="24"/>
          <w:szCs w:val="28"/>
        </w:rPr>
        <w:t>理论和实务研究创新</w:t>
      </w:r>
      <w:r>
        <w:rPr>
          <w:rFonts w:hint="eastAsia" w:ascii="Times New Roman" w:hAnsi="Times New Roman" w:eastAsia="宋体"/>
          <w:sz w:val="24"/>
          <w:szCs w:val="28"/>
        </w:rPr>
        <w:t>，中国社会保障学会联合中国人力资源和社会保障出版集团（下设中国劳动社会保障出版社和中国人事出版社，以下简称“人社出版集团”），共同开发出版“青年学者文库”，郑功成教授为总主编，每年出版6-8种，力争打造中国民生领域青年智库，为民生建设与政府决策提供理论依据与信息支撑。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 w:eastAsia="宋体"/>
          <w:b/>
          <w:sz w:val="24"/>
          <w:szCs w:val="32"/>
        </w:rPr>
      </w:pPr>
      <w:r>
        <w:rPr>
          <w:rFonts w:hint="eastAsia" w:ascii="Times New Roman" w:hAnsi="Times New Roman" w:eastAsia="宋体"/>
          <w:b/>
          <w:sz w:val="24"/>
          <w:szCs w:val="32"/>
        </w:rPr>
        <w:t>一、作品征集范围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按照十九大报告所提出的在发展中补齐民生短板、促进社会公平正义，在幼有所育、学有所教、劳有所得、病有所医、老有所养、住有所居、弱有所扶上不断取得新进展的总体要求，入选作品主题包括劳动就业、收入分配、社会保险、社会救助、社会福利、慈善公益、商业保险等社会保障及民生建设相关</w:t>
      </w:r>
      <w:r>
        <w:rPr>
          <w:rFonts w:ascii="Times New Roman" w:hAnsi="Times New Roman" w:eastAsia="宋体"/>
          <w:sz w:val="24"/>
          <w:szCs w:val="28"/>
        </w:rPr>
        <w:t>领域</w:t>
      </w:r>
      <w:r>
        <w:rPr>
          <w:rFonts w:hint="eastAsia" w:ascii="Times New Roman" w:hAnsi="Times New Roman" w:eastAsia="宋体"/>
          <w:sz w:val="24"/>
          <w:szCs w:val="28"/>
        </w:rPr>
        <w:t>。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 w:eastAsia="宋体"/>
          <w:b/>
          <w:sz w:val="24"/>
          <w:szCs w:val="32"/>
        </w:rPr>
      </w:pPr>
      <w:r>
        <w:rPr>
          <w:rFonts w:hint="eastAsia" w:ascii="Times New Roman" w:hAnsi="Times New Roman" w:eastAsia="宋体"/>
          <w:b/>
          <w:sz w:val="24"/>
          <w:szCs w:val="32"/>
        </w:rPr>
        <w:t>二、作品入选要求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1.主题鲜明，导向正确，内容原创，符合学术出版规范。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2.主体内容入选校优秀博士论文、优秀博士后报告，或者作品本身依托省部级及以上研究项目，或者属于本人近三年的独创性研究成果，或者由研究机构、高等院校、社会团体等组织开发的系列化研究作品。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3.著作方式为独著或两人合著。作者须具有博士学位，在高校或科研机构从事科研教学两年以上，年龄不超过45周岁。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 w:eastAsia="宋体"/>
          <w:b/>
          <w:sz w:val="24"/>
          <w:szCs w:val="32"/>
        </w:rPr>
      </w:pPr>
      <w:r>
        <w:rPr>
          <w:rFonts w:hint="eastAsia" w:ascii="Times New Roman" w:hAnsi="Times New Roman" w:eastAsia="宋体"/>
          <w:b/>
          <w:sz w:val="24"/>
          <w:szCs w:val="32"/>
        </w:rPr>
        <w:t>三、作品评审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1.中国社会保障学会与人社出版集团及该领域内相关专家组成“青年学者文库”专家委员会，负责“青年学者文库”评审事宜，郑功成教授担任委员会主任。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2.书稿及相关材料由人社出版集团初步遴选后，交由相关领域2名专家进行匿名初评，初评后报专家委员会终评。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3.评审结果于2019年第三季度在中国社会保障学会、人社出版集团的官微、官网上公示、公布。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 w:eastAsia="宋体"/>
          <w:b/>
          <w:sz w:val="24"/>
          <w:szCs w:val="32"/>
        </w:rPr>
      </w:pPr>
      <w:r>
        <w:rPr>
          <w:rFonts w:hint="eastAsia" w:ascii="Times New Roman" w:hAnsi="Times New Roman" w:eastAsia="宋体"/>
          <w:b/>
          <w:sz w:val="24"/>
          <w:szCs w:val="32"/>
        </w:rPr>
        <w:t>四、出版安排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 xml:space="preserve">1.入选“青年学者文库”的作品由人社出版集团负责整体设计、编辑出版、宣传推广。 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2.入选作品由主办方全额资助出版，人社出版集团负责与作者签订出版合同，约定有关事宜。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 xml:space="preserve">3.主办方积极推荐入选作品参评各类奖项，凡获得省部级以上奖项的，主办方根据获奖类型给予作者一定奖励。 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32"/>
        </w:rPr>
      </w:pPr>
      <w:r>
        <w:rPr>
          <w:rFonts w:hint="eastAsia" w:ascii="Times New Roman" w:hAnsi="Times New Roman" w:eastAsia="宋体"/>
          <w:sz w:val="24"/>
          <w:szCs w:val="28"/>
        </w:rPr>
        <w:t>4.入选作品的电子版权授权人社出版集团享有。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 w:eastAsia="宋体"/>
          <w:b/>
          <w:sz w:val="24"/>
          <w:szCs w:val="32"/>
        </w:rPr>
      </w:pPr>
      <w:r>
        <w:rPr>
          <w:rFonts w:hint="eastAsia" w:ascii="Times New Roman" w:hAnsi="Times New Roman" w:eastAsia="宋体"/>
          <w:b/>
          <w:sz w:val="24"/>
          <w:szCs w:val="32"/>
        </w:rPr>
        <w:t>五、申报要求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1.申请材料（有关内容和格式要求请扫描二维码或登录网址）：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1）2019年度“青年学者文库”作品申请表；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2）正文（须提供不少于80%的书稿）；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3）专家推荐表（由非本人工作单位的两位正高级专业技术职务的专家推荐）；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2.时间要求：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有意向的作者请于2019年5月31日前，</w:t>
      </w:r>
      <w:r>
        <w:rPr>
          <w:rFonts w:hint="eastAsia" w:ascii="Times New Roman" w:hAnsi="Times New Roman" w:eastAsia="宋体"/>
          <w:sz w:val="24"/>
          <w:szCs w:val="28"/>
        </w:rPr>
        <w:fldChar w:fldCharType="begin"/>
      </w:r>
      <w:r>
        <w:rPr>
          <w:rFonts w:hint="eastAsia" w:ascii="Times New Roman" w:hAnsi="Times New Roman" w:eastAsia="宋体"/>
          <w:sz w:val="24"/>
          <w:szCs w:val="28"/>
        </w:rPr>
        <w:instrText xml:space="preserve"> HYPERLINK "mailto:将所有材料的word文件发送至邮箱ldbzcbs@126.com" </w:instrText>
      </w:r>
      <w:r>
        <w:rPr>
          <w:rFonts w:hint="eastAsia" w:ascii="Times New Roman" w:hAnsi="Times New Roman" w:eastAsia="宋体"/>
          <w:sz w:val="24"/>
          <w:szCs w:val="28"/>
        </w:rPr>
        <w:fldChar w:fldCharType="separate"/>
      </w:r>
      <w:r>
        <w:rPr>
          <w:rFonts w:hint="eastAsia" w:ascii="Times New Roman" w:hAnsi="Times New Roman" w:eastAsia="宋体"/>
          <w:sz w:val="24"/>
          <w:szCs w:val="28"/>
        </w:rPr>
        <w:t>将所有材料的word文件发送至邮箱ldbzcbs@126.com</w:t>
      </w:r>
      <w:r>
        <w:rPr>
          <w:rFonts w:hint="eastAsia" w:ascii="Times New Roman" w:hAnsi="Times New Roman" w:eastAsia="宋体"/>
          <w:sz w:val="24"/>
          <w:szCs w:val="28"/>
        </w:rPr>
        <w:fldChar w:fldCharType="end"/>
      </w:r>
      <w:r>
        <w:rPr>
          <w:rFonts w:hint="eastAsia" w:ascii="Times New Roman" w:hAnsi="Times New Roman" w:eastAsia="宋体"/>
          <w:sz w:val="24"/>
          <w:szCs w:val="28"/>
        </w:rPr>
        <w:t>,邮件标题为“青年学者文库—作者—所在单位—作品名称”。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32"/>
        </w:rPr>
      </w:pPr>
      <w:r>
        <w:rPr>
          <w:rFonts w:hint="eastAsia" w:ascii="Times New Roman" w:hAnsi="Times New Roman" w:eastAsia="宋体"/>
          <w:sz w:val="24"/>
          <w:szCs w:val="32"/>
        </w:rPr>
        <w:t>3.联系方式：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张老师，座机：010-6496</w:t>
      </w:r>
      <w:r>
        <w:rPr>
          <w:rFonts w:hint="default" w:ascii="Times New Roman" w:hAnsi="Times New Roman" w:eastAsia="宋体"/>
          <w:sz w:val="24"/>
          <w:szCs w:val="28"/>
        </w:rPr>
        <w:t>2038</w:t>
      </w:r>
      <w:bookmarkStart w:id="0" w:name="_GoBack"/>
      <w:bookmarkEnd w:id="0"/>
      <w:r>
        <w:rPr>
          <w:rFonts w:hint="eastAsia" w:ascii="Times New Roman" w:hAnsi="Times New Roman" w:eastAsia="宋体"/>
          <w:sz w:val="24"/>
          <w:szCs w:val="28"/>
        </w:rPr>
        <w:t>，邮箱：ldbzcbs@126.com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附件：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1. 2019年度“青年学者文库”作品申请表（含作者简介、内容简介、所属项目情况、所获奖项等）；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2.正文内容要求及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参考文献著录格式示例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3.专家推荐表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spacing w:line="360" w:lineRule="auto"/>
        <w:ind w:firstLine="5280" w:firstLineChars="2200"/>
        <w:rPr>
          <w:rFonts w:ascii="Times New Roman" w:hAnsi="Times New Roman" w:eastAsia="宋体"/>
          <w:sz w:val="24"/>
          <w:szCs w:val="32"/>
        </w:rPr>
      </w:pPr>
      <w:r>
        <w:rPr>
          <w:rFonts w:hint="eastAsia" w:ascii="Times New Roman" w:hAnsi="Times New Roman" w:eastAsia="宋体"/>
          <w:sz w:val="24"/>
          <w:szCs w:val="32"/>
        </w:rPr>
        <w:t>中国社会保障学会</w:t>
      </w:r>
    </w:p>
    <w:p>
      <w:pPr>
        <w:spacing w:line="360" w:lineRule="auto"/>
        <w:ind w:firstLine="4320" w:firstLineChars="1800"/>
        <w:rPr>
          <w:rFonts w:ascii="Times New Roman" w:hAnsi="Times New Roman" w:eastAsia="宋体"/>
          <w:sz w:val="24"/>
          <w:szCs w:val="32"/>
        </w:rPr>
      </w:pPr>
      <w:r>
        <w:rPr>
          <w:rFonts w:hint="eastAsia" w:ascii="Times New Roman" w:hAnsi="Times New Roman" w:eastAsia="宋体"/>
          <w:sz w:val="24"/>
          <w:szCs w:val="32"/>
        </w:rPr>
        <w:t>中国人力资源和社会保障出版集团</w:t>
      </w:r>
    </w:p>
    <w:p>
      <w:pPr>
        <w:spacing w:line="360" w:lineRule="auto"/>
        <w:ind w:firstLine="5280" w:firstLineChars="2200"/>
        <w:rPr>
          <w:rFonts w:ascii="Times New Roman" w:hAnsi="Times New Roman" w:eastAsia="宋体"/>
          <w:sz w:val="24"/>
          <w:szCs w:val="32"/>
        </w:rPr>
      </w:pPr>
      <w:r>
        <w:rPr>
          <w:rFonts w:hint="eastAsia" w:ascii="Times New Roman" w:hAnsi="Times New Roman" w:eastAsia="宋体"/>
          <w:sz w:val="24"/>
          <w:szCs w:val="32"/>
        </w:rPr>
        <w:t>2019年2月</w:t>
      </w:r>
      <w:r>
        <w:rPr>
          <w:rFonts w:ascii="Times New Roman" w:hAnsi="Times New Roman" w:eastAsia="宋体"/>
          <w:sz w:val="24"/>
          <w:szCs w:val="32"/>
        </w:rPr>
        <w:t>15</w:t>
      </w:r>
      <w:r>
        <w:rPr>
          <w:rFonts w:hint="eastAsia" w:ascii="Times New Roman" w:hAnsi="Times New Roman" w:eastAsia="宋体"/>
          <w:sz w:val="24"/>
          <w:szCs w:val="32"/>
        </w:rPr>
        <w:t>日</w:t>
      </w:r>
    </w:p>
    <w:p>
      <w:pPr>
        <w:widowControl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ascii="仿宋_GB2312" w:hAnsi="华文中宋" w:eastAsia="仿宋_GB2312"/>
          <w:sz w:val="28"/>
          <w:szCs w:val="28"/>
        </w:rPr>
        <w:br w:type="page"/>
      </w:r>
    </w:p>
    <w:p>
      <w:pPr>
        <w:widowControl/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2019年度“青年学者文库”作品申请表</w:t>
      </w:r>
    </w:p>
    <w:tbl>
      <w:tblPr>
        <w:tblStyle w:val="6"/>
        <w:tblW w:w="89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66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4" w:hRule="atLeast"/>
          <w:jc w:val="center"/>
        </w:trPr>
        <w:tc>
          <w:tcPr>
            <w:tcW w:w="2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宋体"/>
                <w:sz w:val="28"/>
                <w:szCs w:val="28"/>
              </w:rPr>
              <w:br w:type="page"/>
            </w:r>
            <w:r>
              <w:rPr>
                <w:rFonts w:hint="eastAsia" w:ascii="Times New Roman" w:hAnsi="Times New Roman" w:eastAsia="宋体"/>
              </w:rPr>
              <w:t>作品名称</w:t>
            </w:r>
          </w:p>
        </w:tc>
        <w:tc>
          <w:tcPr>
            <w:tcW w:w="66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2730" w:firstLineChars="1300"/>
              <w:jc w:val="righ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63" w:hRule="atLeast"/>
          <w:jc w:val="center"/>
        </w:trPr>
        <w:tc>
          <w:tcPr>
            <w:tcW w:w="2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作者名称 </w:t>
            </w:r>
          </w:p>
        </w:tc>
        <w:tc>
          <w:tcPr>
            <w:tcW w:w="6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jc w:val="righ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82" w:hRule="atLeast"/>
          <w:jc w:val="center"/>
        </w:trPr>
        <w:tc>
          <w:tcPr>
            <w:tcW w:w="2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所属项目</w:t>
            </w:r>
          </w:p>
        </w:tc>
        <w:tc>
          <w:tcPr>
            <w:tcW w:w="6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jc w:val="righ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            （类型、名称及编号）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30" w:hRule="atLeast"/>
          <w:jc w:val="center"/>
        </w:trPr>
        <w:tc>
          <w:tcPr>
            <w:tcW w:w="2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作品或项目获奖情况</w:t>
            </w:r>
          </w:p>
        </w:tc>
        <w:tc>
          <w:tcPr>
            <w:tcW w:w="6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2730" w:firstLineChars="1300"/>
              <w:jc w:val="righ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</w:t>
            </w:r>
          </w:p>
          <w:p>
            <w:pPr>
              <w:spacing w:line="276" w:lineRule="auto"/>
              <w:ind w:firstLine="2730" w:firstLineChars="1300"/>
              <w:jc w:val="right"/>
              <w:rPr>
                <w:rFonts w:ascii="Times New Roman" w:hAnsi="Times New Roman" w:eastAsia="宋体"/>
              </w:rPr>
            </w:pPr>
          </w:p>
          <w:p>
            <w:pPr>
              <w:spacing w:line="276" w:lineRule="auto"/>
              <w:ind w:firstLine="2730" w:firstLineChars="1300"/>
              <w:jc w:val="righ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15" w:hRule="atLeast"/>
          <w:jc w:val="center"/>
        </w:trPr>
        <w:tc>
          <w:tcPr>
            <w:tcW w:w="2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作者简介</w:t>
            </w:r>
          </w:p>
        </w:tc>
        <w:tc>
          <w:tcPr>
            <w:tcW w:w="6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line="360" w:lineRule="auto"/>
              <w:rPr>
                <w:rFonts w:ascii="Times New Roman" w:hAnsi="Times New Roman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0"/>
                <w:szCs w:val="21"/>
              </w:rPr>
              <w:t>（姓名、性别、毕业院校、工作单位、研究方向、工作经历、获奖情况、参加项目情况、发表论文及其他作品出版情况，200字以内）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14" w:hRule="atLeast"/>
          <w:jc w:val="center"/>
        </w:trPr>
        <w:tc>
          <w:tcPr>
            <w:tcW w:w="2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作品简介</w:t>
            </w:r>
          </w:p>
        </w:tc>
        <w:tc>
          <w:tcPr>
            <w:tcW w:w="6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（写作背景、意义、内容简介、三级目录）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13" w:hRule="atLeast"/>
          <w:jc w:val="center"/>
        </w:trPr>
        <w:tc>
          <w:tcPr>
            <w:tcW w:w="232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作品进展</w:t>
            </w:r>
          </w:p>
        </w:tc>
        <w:tc>
          <w:tcPr>
            <w:tcW w:w="66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附件2（1）</w:t>
      </w:r>
    </w:p>
    <w:p>
      <w:pPr>
        <w:spacing w:line="50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内容要求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sz w:val="24"/>
          <w:szCs w:val="30"/>
        </w:rPr>
      </w:pPr>
      <w:r>
        <w:rPr>
          <w:rFonts w:hint="eastAsia" w:ascii="Times New Roman" w:hAnsi="Times New Roman" w:eastAsia="宋体"/>
          <w:sz w:val="24"/>
          <w:szCs w:val="30"/>
        </w:rPr>
        <w:t>1.请注意引用的法律法规、政策、标准的时效性。鉴于教材的客观、科学、成熟的编写特点，对法律法规、政策、理论、制度的评价，请避免较为主观、激进的表述。有关表达规范，请参考党的十九大以来一系列重要报告、讲话、会议精神。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sz w:val="24"/>
          <w:szCs w:val="30"/>
        </w:rPr>
      </w:pPr>
      <w:r>
        <w:rPr>
          <w:rFonts w:hint="eastAsia" w:ascii="Times New Roman" w:hAnsi="Times New Roman" w:eastAsia="宋体"/>
          <w:sz w:val="24"/>
          <w:szCs w:val="30"/>
        </w:rPr>
        <w:t>2.相关数据的最新年份尽量截至近三年，如引用每年都会发布的数据或分析（如相关统计公报），须更新至最新年份。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sz w:val="24"/>
          <w:szCs w:val="30"/>
        </w:rPr>
      </w:pPr>
      <w:r>
        <w:rPr>
          <w:rFonts w:hint="eastAsia" w:ascii="Times New Roman" w:hAnsi="Times New Roman" w:eastAsia="宋体"/>
          <w:sz w:val="24"/>
          <w:szCs w:val="30"/>
        </w:rPr>
        <w:t>3. 正文中出现的外国学者，一律按照中文名（英文名），或者中文名1、中文名2（英文名1，英文名2）的方式统一。国外重要的法律法规、政策及制度，请按照中文名（外文名）的方式统一。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sz w:val="24"/>
          <w:szCs w:val="30"/>
        </w:rPr>
      </w:pPr>
      <w:r>
        <w:rPr>
          <w:rFonts w:hint="eastAsia" w:ascii="Times New Roman" w:hAnsi="Times New Roman" w:eastAsia="宋体"/>
          <w:sz w:val="24"/>
          <w:szCs w:val="30"/>
        </w:rPr>
        <w:t>4.所有图表中及正文中出现的英文，需要翻译成正文或在括号内标明中文含义。所有图表需注明来源、分别排序，例如第一章第一个表为表1-1，第一章第一个图为图1-1。图名在图下，表名在表上。注意图表的单位问题和图的灰度区分问题。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sz w:val="24"/>
          <w:szCs w:val="30"/>
        </w:rPr>
      </w:pPr>
      <w:r>
        <w:rPr>
          <w:rFonts w:hint="eastAsia" w:ascii="Times New Roman" w:hAnsi="Times New Roman" w:eastAsia="宋体"/>
          <w:sz w:val="24"/>
          <w:szCs w:val="30"/>
        </w:rPr>
        <w:t>5.标题顺序为：第**章 一、 （一） 1. （1） ，“一、”之后可跳级，视情况可以在第**章前加第**篇；正文字体为小四宋体、1.5倍行距。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sz w:val="24"/>
          <w:szCs w:val="30"/>
        </w:rPr>
      </w:pPr>
      <w:r>
        <w:rPr>
          <w:rFonts w:hint="eastAsia" w:ascii="Times New Roman" w:hAnsi="Times New Roman" w:eastAsia="宋体"/>
          <w:sz w:val="24"/>
          <w:szCs w:val="30"/>
        </w:rPr>
        <w:t>6.参考文献及脚注格式参考附件2（2），脚注序号为①，小五宋体；参考文献序号为[1]；所有在正文中以脚注形式标明资料来源的，不需要再在参考文献中出现；脚注需要标明页码，参考文献只需精确到年份。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24"/>
          <w:szCs w:val="30"/>
        </w:rPr>
        <w:t>请将书稿及时通过电子邮件发至ldbzcbs@126.com，邮件标题为：青年学者文库—题目—作者。</w:t>
      </w:r>
    </w:p>
    <w:p>
      <w:pPr>
        <w:widowControl/>
        <w:jc w:val="left"/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br w:type="page"/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附件2（2）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参考文献著录格式示例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rPr>
          <w:rFonts w:ascii="Times New Roman" w:hAnsi="Times New Roman" w:eastAsia="宋体" w:cs="黑体"/>
          <w:b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A.1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普通图书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[1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 王立剑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加拿大社会保障制度</w:t>
      </w:r>
      <w:r>
        <w:rPr>
          <w:rFonts w:ascii="Times New Roman" w:hAnsi="Times New Roman" w:eastAsia="宋体" w:cs="黑体"/>
          <w:kern w:val="0"/>
          <w:sz w:val="24"/>
          <w:szCs w:val="24"/>
        </w:rPr>
        <w:t>[M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北京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中国劳动社会保障出版社，2017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hint="eastAsia" w:ascii="Times New Roman" w:hAnsi="Times New Roman" w:eastAsia="宋体" w:cs="黑体"/>
          <w:kern w:val="0"/>
          <w:sz w:val="24"/>
          <w:szCs w:val="24"/>
        </w:rPr>
        <w:t>[</w:t>
      </w:r>
      <w:r>
        <w:rPr>
          <w:rFonts w:ascii="Times New Roman" w:hAnsi="Times New Roman" w:eastAsia="宋体" w:cs="黑体"/>
          <w:kern w:val="0"/>
          <w:sz w:val="24"/>
          <w:szCs w:val="24"/>
        </w:rPr>
        <w:t>2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 蒋有绪，郭泉水，马娟，等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中国森林群落分类及其群落学特征</w:t>
      </w:r>
      <w:r>
        <w:rPr>
          <w:rFonts w:ascii="Times New Roman" w:hAnsi="Times New Roman" w:eastAsia="宋体" w:cs="黑体"/>
          <w:kern w:val="0"/>
          <w:sz w:val="24"/>
          <w:szCs w:val="24"/>
        </w:rPr>
        <w:t>[M].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北京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科学出版社，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1998.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[3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 李珍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社会保障理论（第四版）[</w:t>
      </w:r>
      <w:r>
        <w:rPr>
          <w:rFonts w:ascii="Times New Roman" w:hAnsi="Times New Roman" w:eastAsia="宋体" w:cs="黑体"/>
          <w:kern w:val="0"/>
          <w:sz w:val="24"/>
          <w:szCs w:val="24"/>
        </w:rPr>
        <w:t>M].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北京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中国劳动社会保障出版社，2017</w:t>
      </w:r>
      <w:r>
        <w:rPr>
          <w:rFonts w:ascii="Times New Roman" w:hAnsi="Times New Roman" w:eastAsia="宋体" w:cs="黑体"/>
          <w:kern w:val="0"/>
          <w:sz w:val="24"/>
          <w:szCs w:val="24"/>
        </w:rPr>
        <w:t>:117-121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hint="eastAsia" w:ascii="Times New Roman" w:hAnsi="Times New Roman" w:eastAsia="宋体" w:cs="黑体"/>
          <w:kern w:val="0"/>
          <w:sz w:val="24"/>
          <w:szCs w:val="24"/>
        </w:rPr>
        <w:t>[</w:t>
      </w:r>
      <w:r>
        <w:rPr>
          <w:rFonts w:ascii="Times New Roman" w:hAnsi="Times New Roman" w:eastAsia="宋体" w:cs="黑体"/>
          <w:kern w:val="0"/>
          <w:sz w:val="24"/>
          <w:szCs w:val="24"/>
        </w:rPr>
        <w:t>4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 赵凯华，罗蔚茵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新概念物理教程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力学</w:t>
      </w:r>
      <w:r>
        <w:rPr>
          <w:rFonts w:ascii="Times New Roman" w:hAnsi="Times New Roman" w:eastAsia="宋体" w:cs="黑体"/>
          <w:kern w:val="0"/>
          <w:sz w:val="24"/>
          <w:szCs w:val="24"/>
        </w:rPr>
        <w:t>[M].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北京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高等教育出版社，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1995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[5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 汪昂</w:t>
      </w:r>
      <w:r>
        <w:rPr>
          <w:rFonts w:ascii="Times New Roman" w:hAnsi="Times New Roman" w:eastAsia="宋体" w:cs="黑体"/>
          <w:kern w:val="0"/>
          <w:sz w:val="24"/>
          <w:szCs w:val="24"/>
        </w:rPr>
        <w:t>.(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增补</w:t>
      </w:r>
      <w:r>
        <w:rPr>
          <w:rFonts w:ascii="Times New Roman" w:hAnsi="Times New Roman" w:eastAsia="宋体" w:cs="黑体"/>
          <w:kern w:val="0"/>
          <w:sz w:val="24"/>
          <w:szCs w:val="24"/>
        </w:rPr>
        <w:t>)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本草备要[</w:t>
      </w:r>
      <w:r>
        <w:rPr>
          <w:rFonts w:ascii="Times New Roman" w:hAnsi="Times New Roman" w:eastAsia="宋体" w:cs="黑体"/>
          <w:kern w:val="0"/>
          <w:sz w:val="24"/>
          <w:szCs w:val="24"/>
        </w:rPr>
        <w:t>M].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石印本.上海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同文书局，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1912.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[6] C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R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awfprdw,Gormanm.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Future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L</w:t>
      </w:r>
      <w:r>
        <w:rPr>
          <w:rFonts w:ascii="Times New Roman" w:hAnsi="Times New Roman" w:eastAsia="宋体" w:cs="黑体"/>
          <w:kern w:val="0"/>
          <w:sz w:val="24"/>
          <w:szCs w:val="24"/>
        </w:rPr>
        <w:t>ibraries: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D</w:t>
      </w:r>
      <w:r>
        <w:rPr>
          <w:rFonts w:ascii="Times New Roman" w:hAnsi="Times New Roman" w:eastAsia="宋体" w:cs="黑体"/>
          <w:kern w:val="0"/>
          <w:sz w:val="24"/>
          <w:szCs w:val="24"/>
        </w:rPr>
        <w:t>reams,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M</w:t>
      </w:r>
      <w:r>
        <w:rPr>
          <w:rFonts w:ascii="Times New Roman" w:hAnsi="Times New Roman" w:eastAsia="宋体" w:cs="黑体"/>
          <w:kern w:val="0"/>
          <w:sz w:val="24"/>
          <w:szCs w:val="24"/>
        </w:rPr>
        <w:t>adness,&amp;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R</w:t>
      </w:r>
      <w:r>
        <w:rPr>
          <w:rFonts w:ascii="Times New Roman" w:hAnsi="Times New Roman" w:eastAsia="宋体" w:cs="黑体"/>
          <w:kern w:val="0"/>
          <w:sz w:val="24"/>
          <w:szCs w:val="24"/>
        </w:rPr>
        <w:t>eality.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Chicago:American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Library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Association,1995.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[7] International Federation of Library Association and Institutions. Names of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P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ersons: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N</w:t>
      </w:r>
      <w:r>
        <w:rPr>
          <w:rFonts w:ascii="Times New Roman" w:hAnsi="Times New Roman" w:eastAsia="宋体" w:cs="黑体"/>
          <w:kern w:val="0"/>
          <w:sz w:val="24"/>
          <w:szCs w:val="24"/>
        </w:rPr>
        <w:t>ational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U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sages for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E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ntry in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C</w:t>
      </w:r>
      <w:r>
        <w:rPr>
          <w:rFonts w:ascii="Times New Roman" w:hAnsi="Times New Roman" w:eastAsia="宋体" w:cs="黑体"/>
          <w:kern w:val="0"/>
          <w:sz w:val="24"/>
          <w:szCs w:val="24"/>
        </w:rPr>
        <w:t>atalogues. London:IFLA International Office for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UBC,1977.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jc w:val="left"/>
        <w:rPr>
          <w:rFonts w:ascii="Times New Roman" w:hAnsi="Times New Roman" w:eastAsia="宋体" w:cs="黑体"/>
          <w:b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A.2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论文集、会议录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[1]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中国力学学会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第</w:t>
      </w:r>
      <w:r>
        <w:rPr>
          <w:rFonts w:ascii="Times New Roman" w:hAnsi="Times New Roman" w:eastAsia="宋体" w:cs="黑体"/>
          <w:kern w:val="0"/>
          <w:sz w:val="24"/>
          <w:szCs w:val="24"/>
        </w:rPr>
        <w:t>3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届全国实验流体力学学术会议论文集[</w:t>
      </w:r>
      <w:r>
        <w:rPr>
          <w:rFonts w:ascii="Times New Roman" w:hAnsi="Times New Roman" w:eastAsia="宋体" w:cs="黑体"/>
          <w:kern w:val="0"/>
          <w:sz w:val="24"/>
          <w:szCs w:val="24"/>
        </w:rPr>
        <w:t>C].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天津</w:t>
      </w:r>
      <w:r>
        <w:rPr>
          <w:rFonts w:ascii="Times New Roman" w:hAnsi="Times New Roman" w:eastAsia="宋体" w:cs="黑体"/>
          <w:kern w:val="0"/>
          <w:sz w:val="24"/>
          <w:szCs w:val="24"/>
        </w:rPr>
        <w:t>:[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出版者不详]</w:t>
      </w:r>
      <w:r>
        <w:rPr>
          <w:rFonts w:ascii="Times New Roman" w:hAnsi="Times New Roman" w:eastAsia="宋体" w:cs="黑体"/>
          <w:kern w:val="0"/>
          <w:sz w:val="24"/>
          <w:szCs w:val="24"/>
        </w:rPr>
        <w:t>,1990.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[2] R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osenthallem</w:t>
      </w:r>
      <w:r>
        <w:rPr>
          <w:rFonts w:ascii="Times New Roman" w:hAnsi="Times New Roman" w:eastAsia="宋体" w:cs="黑体"/>
          <w:kern w:val="0"/>
          <w:sz w:val="24"/>
          <w:szCs w:val="24"/>
        </w:rPr>
        <w:t>. Proceedings of the Fifth Canadian Mathematical Congress, University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of Montreal.Toronto:University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of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Toronto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Press,1963.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A.3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科技报告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[1] U.S. Department of Transportation Federal Highway Administration. Guidelines for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H</w:t>
      </w:r>
      <w:r>
        <w:rPr>
          <w:rFonts w:ascii="Times New Roman" w:hAnsi="Times New Roman" w:eastAsia="宋体" w:cs="黑体"/>
          <w:kern w:val="0"/>
          <w:sz w:val="24"/>
          <w:szCs w:val="24"/>
        </w:rPr>
        <w:t>and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l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ing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E</w:t>
      </w:r>
      <w:r>
        <w:rPr>
          <w:rFonts w:ascii="Times New Roman" w:hAnsi="Times New Roman" w:eastAsia="宋体" w:cs="黑体"/>
          <w:kern w:val="0"/>
          <w:sz w:val="24"/>
          <w:szCs w:val="24"/>
        </w:rPr>
        <w:t>xcavated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A</w:t>
      </w:r>
      <w:r>
        <w:rPr>
          <w:rFonts w:ascii="Times New Roman" w:hAnsi="Times New Roman" w:eastAsia="宋体" w:cs="黑体"/>
          <w:kern w:val="0"/>
          <w:sz w:val="24"/>
          <w:szCs w:val="24"/>
        </w:rPr>
        <w:t>cid-producing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M</w:t>
      </w:r>
      <w:r>
        <w:rPr>
          <w:rFonts w:ascii="Times New Roman" w:hAnsi="Times New Roman" w:eastAsia="宋体" w:cs="黑体"/>
          <w:kern w:val="0"/>
          <w:sz w:val="24"/>
          <w:szCs w:val="24"/>
        </w:rPr>
        <w:t>aterials,PB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91-194001.Springfield:U.S.Department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of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Commerce National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Information Service, 1990.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[2] World Health Organization. Factors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R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egulating the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I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mmune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R</w:t>
      </w:r>
      <w:r>
        <w:rPr>
          <w:rFonts w:ascii="Times New Roman" w:hAnsi="Times New Roman" w:eastAsia="宋体" w:cs="黑体"/>
          <w:kern w:val="0"/>
          <w:sz w:val="24"/>
          <w:szCs w:val="24"/>
        </w:rPr>
        <w:t>esponse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:R</w:t>
      </w:r>
      <w:r>
        <w:rPr>
          <w:rFonts w:ascii="Times New Roman" w:hAnsi="Times New Roman" w:eastAsia="宋体" w:cs="黑体"/>
          <w:kern w:val="0"/>
          <w:sz w:val="24"/>
          <w:szCs w:val="24"/>
        </w:rPr>
        <w:t>eport of WHO Scientific Group.Geneva:WHO,1970.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A.4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学位论文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hint="eastAsia" w:ascii="Times New Roman" w:hAnsi="Times New Roman" w:eastAsia="宋体" w:cs="黑体"/>
          <w:kern w:val="0"/>
          <w:sz w:val="24"/>
          <w:szCs w:val="24"/>
        </w:rPr>
        <w:t>[</w:t>
      </w:r>
      <w:r>
        <w:rPr>
          <w:rFonts w:ascii="Times New Roman" w:hAnsi="Times New Roman" w:eastAsia="宋体" w:cs="黑体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张志祥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间断动力系统的随机扰动及其在守恒律方程中的应用</w:t>
      </w:r>
      <w:r>
        <w:rPr>
          <w:rFonts w:ascii="Times New Roman" w:hAnsi="Times New Roman" w:eastAsia="宋体" w:cs="黑体"/>
          <w:kern w:val="0"/>
          <w:sz w:val="24"/>
          <w:szCs w:val="24"/>
        </w:rPr>
        <w:t>[D].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北京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北京大学数学学院，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1998.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[2] C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almsr </w:t>
      </w:r>
      <w:r>
        <w:rPr>
          <w:rFonts w:ascii="Times New Roman" w:hAnsi="Times New Roman" w:eastAsia="宋体" w:cs="黑体"/>
          <w:kern w:val="0"/>
          <w:sz w:val="24"/>
          <w:szCs w:val="24"/>
        </w:rPr>
        <w:t>B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>Infrared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spectroscopic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studies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on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solid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oxygen.Berkeley;Univ.of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California . 1965.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A.5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专利文献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[1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 刘加林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多功能一次性压舌板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中国，</w:t>
      </w:r>
      <w:r>
        <w:rPr>
          <w:rFonts w:ascii="Times New Roman" w:hAnsi="Times New Roman" w:eastAsia="宋体" w:cs="黑体"/>
          <w:kern w:val="0"/>
          <w:sz w:val="24"/>
          <w:szCs w:val="24"/>
        </w:rPr>
        <w:t>92214985.2[P]. 1993-04-14.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[2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 河北绿洲生态环境科技有限公司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一种荒漠化地区生态植被综合培育种植方法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中国，</w:t>
      </w:r>
      <w:r>
        <w:rPr>
          <w:rFonts w:ascii="Times New Roman" w:hAnsi="Times New Roman" w:eastAsia="宋体" w:cs="黑体"/>
          <w:kern w:val="0"/>
          <w:sz w:val="24"/>
          <w:szCs w:val="24"/>
        </w:rPr>
        <w:t>01 12 92 10.5[P/OL].2001-10-24[2002-05-28]. http://211.152.9.47/sipoasp/zlijs/hyjs-yxnew. asp?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recid=01129210.5&amp;leixin.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[3] K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oseki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A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>,M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omose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H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>,K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awahl Tom</w:t>
      </w:r>
      <w:r>
        <w:rPr>
          <w:rFonts w:ascii="Times New Roman" w:hAnsi="Times New Roman" w:eastAsia="宋体" w:cs="黑体"/>
          <w:kern w:val="0"/>
          <w:sz w:val="24"/>
          <w:szCs w:val="24"/>
        </w:rPr>
        <w:t>, et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al. Compiler:US, 828402[P/OL]. 2002-05-25 [ 2002-05-28].http://FF&amp;p=1&amp;u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-</w:t>
      </w:r>
      <w:r>
        <w:rPr>
          <w:rFonts w:ascii="Times New Roman" w:hAnsi="Times New Roman" w:eastAsia="宋体" w:cs="黑体"/>
          <w:kern w:val="0"/>
          <w:sz w:val="24"/>
          <w:szCs w:val="24"/>
        </w:rPr>
        <w:t>netahtml/PTO/search-bool.h tml&amp;r=5&amp;f=G&amp;1=50 &amp; co1 =AND&amp;d=PGOl&amp;sl=IBM.A S.&amp; OS=AN/IBM&amp;RS=AN/IBM.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A.6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专著中析出的文献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[1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国家标准局信息分类编码研究所</w:t>
      </w:r>
      <w:r>
        <w:rPr>
          <w:rFonts w:ascii="Times New Roman" w:hAnsi="Times New Roman" w:eastAsia="宋体" w:cs="黑体"/>
          <w:kern w:val="0"/>
          <w:sz w:val="24"/>
          <w:szCs w:val="24"/>
        </w:rPr>
        <w:t>GB/T 2659-1986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世界各国和地区名称代码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[S]//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全国文献工作标准化技术委员会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文献工作国家标准汇编</w:t>
      </w:r>
      <w:r>
        <w:rPr>
          <w:rFonts w:ascii="Times New Roman" w:hAnsi="Times New Roman" w:eastAsia="宋体" w:cs="黑体"/>
          <w:kern w:val="0"/>
          <w:sz w:val="24"/>
          <w:szCs w:val="24"/>
        </w:rPr>
        <w:t>:3.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北京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中国标准出版社，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1988:59-92.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[2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韩吉人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论职工教育的特点</w:t>
      </w:r>
      <w:r>
        <w:rPr>
          <w:rFonts w:ascii="Times New Roman" w:hAnsi="Times New Roman" w:eastAsia="宋体" w:cs="黑体"/>
          <w:kern w:val="0"/>
          <w:sz w:val="24"/>
          <w:szCs w:val="24"/>
        </w:rPr>
        <w:t>[G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</w:t>
      </w:r>
      <w:r>
        <w:rPr>
          <w:rFonts w:ascii="Times New Roman" w:hAnsi="Times New Roman" w:eastAsia="宋体" w:cs="黑体"/>
          <w:kern w:val="0"/>
          <w:sz w:val="24"/>
          <w:szCs w:val="24"/>
        </w:rPr>
        <w:t>/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中国职工教育研究会，职工教育研究论文集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北京</w:t>
      </w:r>
      <w:r>
        <w:rPr>
          <w:rFonts w:ascii="Times New Roman" w:hAnsi="Times New Roman" w:eastAsia="宋体" w:cs="黑体"/>
          <w:kern w:val="0"/>
          <w:sz w:val="24"/>
          <w:szCs w:val="24"/>
        </w:rPr>
        <w:t>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人民教育出版社，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1985: 90-99.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[3] BUSECK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P R ,NORDG L ,Jr.,VEBLEN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DR.Subsolidus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phenomena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in pyroxenes//PREWITTCT .Pyroxense. Washington,D.C.:Mineralogical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Society of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America,c 1980:117-211.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A.7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期刊中析出的文献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[1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 李炳穆.理想的图书馆员和信息专家的素质与形象[</w:t>
      </w:r>
      <w:r>
        <w:rPr>
          <w:rFonts w:ascii="Times New Roman" w:hAnsi="Times New Roman" w:eastAsia="宋体" w:cs="黑体"/>
          <w:kern w:val="0"/>
          <w:sz w:val="24"/>
          <w:szCs w:val="24"/>
        </w:rPr>
        <w:t>J].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图书情报工作，</w:t>
      </w:r>
      <w:r>
        <w:rPr>
          <w:rFonts w:ascii="Times New Roman" w:hAnsi="Times New Roman" w:eastAsia="宋体" w:cs="黑体"/>
          <w:kern w:val="0"/>
          <w:sz w:val="24"/>
          <w:szCs w:val="24"/>
        </w:rPr>
        <w:t>2000(2):5-8.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[2]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陶仁骥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密码学与数学[</w:t>
      </w:r>
      <w:r>
        <w:rPr>
          <w:rFonts w:ascii="Times New Roman" w:hAnsi="Times New Roman" w:eastAsia="宋体" w:cs="黑体"/>
          <w:kern w:val="0"/>
          <w:sz w:val="24"/>
          <w:szCs w:val="24"/>
        </w:rPr>
        <w:t>J].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自然杂志，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1984,7(7):527.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[3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亚洲地质图编目组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亚洲地层与地质历史概述</w:t>
      </w:r>
      <w:r>
        <w:rPr>
          <w:rFonts w:ascii="Times New Roman" w:hAnsi="Times New Roman" w:eastAsia="宋体" w:cs="黑体"/>
          <w:kern w:val="0"/>
          <w:sz w:val="24"/>
          <w:szCs w:val="24"/>
        </w:rPr>
        <w:t>[J].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地质学报，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1978,3:194-208.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>[4] D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es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M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arais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D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J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>,S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trauss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H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.,</w:t>
      </w:r>
      <w:r>
        <w:rPr>
          <w:rFonts w:ascii="Times New Roman" w:hAnsi="Times New Roman" w:eastAsia="宋体" w:cs="黑体"/>
          <w:kern w:val="0"/>
          <w:sz w:val="24"/>
          <w:szCs w:val="24"/>
        </w:rPr>
        <w:t>S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ummons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R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E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et al. Carbon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I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sotope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E</w:t>
      </w:r>
      <w:r>
        <w:rPr>
          <w:rFonts w:ascii="Times New Roman" w:hAnsi="Times New Roman" w:eastAsia="宋体" w:cs="黑体"/>
          <w:kern w:val="0"/>
          <w:sz w:val="24"/>
          <w:szCs w:val="24"/>
        </w:rPr>
        <w:t>vidence for the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S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tepw is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E</w:t>
      </w:r>
      <w:r>
        <w:rPr>
          <w:rFonts w:ascii="Times New Roman" w:hAnsi="Times New Roman" w:eastAsia="宋体" w:cs="黑体"/>
          <w:kern w:val="0"/>
          <w:sz w:val="24"/>
          <w:szCs w:val="24"/>
        </w:rPr>
        <w:t>oxidation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of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the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Proterozoic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E</w:t>
      </w:r>
      <w:r>
        <w:rPr>
          <w:rFonts w:ascii="Times New Roman" w:hAnsi="Times New Roman" w:eastAsia="宋体" w:cs="黑体"/>
          <w:kern w:val="0"/>
          <w:sz w:val="24"/>
          <w:szCs w:val="24"/>
        </w:rPr>
        <w:t>nvironment.Nature,1992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(</w:t>
      </w:r>
      <w:r>
        <w:rPr>
          <w:rFonts w:ascii="Times New Roman" w:hAnsi="Times New Roman" w:eastAsia="宋体" w:cs="黑体"/>
          <w:kern w:val="0"/>
          <w:sz w:val="24"/>
          <w:szCs w:val="24"/>
        </w:rPr>
        <w:t>359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)</w:t>
      </w:r>
      <w:r>
        <w:rPr>
          <w:rFonts w:ascii="Times New Roman" w:hAnsi="Times New Roman" w:eastAsia="宋体" w:cs="黑体"/>
          <w:kern w:val="0"/>
          <w:sz w:val="24"/>
          <w:szCs w:val="24"/>
        </w:rPr>
        <w:t>:605-609.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A.8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报纸中析出的文献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hint="eastAsia" w:ascii="Times New Roman" w:hAnsi="Times New Roman" w:eastAsia="宋体" w:cs="黑体"/>
          <w:kern w:val="0"/>
          <w:sz w:val="24"/>
          <w:szCs w:val="24"/>
        </w:rPr>
        <w:t>[1]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丁文祥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数字革命与竞争国际化[</w:t>
      </w:r>
      <w:r>
        <w:rPr>
          <w:rFonts w:ascii="Times New Roman" w:hAnsi="Times New Roman" w:eastAsia="宋体" w:cs="黑体"/>
          <w:kern w:val="0"/>
          <w:sz w:val="24"/>
          <w:szCs w:val="24"/>
        </w:rPr>
        <w:t>N].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中国青年报，</w:t>
      </w:r>
      <w:r>
        <w:rPr>
          <w:rFonts w:ascii="Times New Roman" w:hAnsi="Times New Roman" w:eastAsia="宋体" w:cs="黑体"/>
          <w:kern w:val="0"/>
          <w:sz w:val="24"/>
          <w:szCs w:val="24"/>
        </w:rPr>
        <w:t>2000-11-20.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[2]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张田勤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罪犯</w:t>
      </w:r>
      <w:r>
        <w:rPr>
          <w:rFonts w:ascii="Times New Roman" w:hAnsi="Times New Roman" w:eastAsia="宋体" w:cs="黑体"/>
          <w:kern w:val="0"/>
          <w:sz w:val="24"/>
          <w:szCs w:val="24"/>
        </w:rPr>
        <w:t>DNA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库与生命伦理学计划「</w:t>
      </w:r>
      <w:r>
        <w:rPr>
          <w:rFonts w:ascii="Times New Roman" w:hAnsi="Times New Roman" w:eastAsia="宋体" w:cs="黑体"/>
          <w:kern w:val="0"/>
          <w:sz w:val="24"/>
          <w:szCs w:val="24"/>
        </w:rPr>
        <w:t>N].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大众科技报，</w:t>
      </w:r>
      <w:r>
        <w:rPr>
          <w:rFonts w:ascii="Times New Roman" w:hAnsi="Times New Roman" w:eastAsia="宋体" w:cs="黑体"/>
          <w:kern w:val="0"/>
          <w:sz w:val="24"/>
          <w:szCs w:val="24"/>
        </w:rPr>
        <w:t>2000-11-12.</w:t>
      </w:r>
    </w:p>
    <w:p>
      <w:pPr>
        <w:autoSpaceDE w:val="0"/>
        <w:autoSpaceDN w:val="0"/>
        <w:adjustRightInd w:val="0"/>
        <w:spacing w:before="156" w:beforeLines="50" w:after="156" w:afterLines="50"/>
        <w:ind w:firstLine="482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b/>
          <w:kern w:val="0"/>
          <w:sz w:val="24"/>
          <w:szCs w:val="24"/>
        </w:rPr>
        <w:t xml:space="preserve">A.9 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电子文献</w:t>
      </w:r>
      <w:r>
        <w:rPr>
          <w:rFonts w:ascii="Times New Roman" w:hAnsi="Times New Roman" w:eastAsia="宋体" w:cs="黑体"/>
          <w:b/>
          <w:kern w:val="0"/>
          <w:sz w:val="24"/>
          <w:szCs w:val="24"/>
        </w:rPr>
        <w:t>(</w:t>
      </w:r>
      <w:r>
        <w:rPr>
          <w:rFonts w:hint="eastAsia" w:ascii="Times New Roman" w:hAnsi="Times New Roman" w:eastAsia="宋体" w:cs="黑体"/>
          <w:b/>
          <w:kern w:val="0"/>
          <w:sz w:val="24"/>
          <w:szCs w:val="24"/>
        </w:rPr>
        <w:t>包括专著或连续出版物中析出的电子文献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hint="eastAsia" w:ascii="Times New Roman" w:hAnsi="Times New Roman" w:eastAsia="宋体" w:cs="黑体"/>
          <w:kern w:val="0"/>
          <w:sz w:val="24"/>
          <w:szCs w:val="24"/>
        </w:rPr>
        <w:t>[</w:t>
      </w:r>
      <w:r>
        <w:rPr>
          <w:rFonts w:ascii="Times New Roman" w:hAnsi="Times New Roman" w:eastAsia="宋体" w:cs="黑体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]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江向东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互联网环境下的信息处理与图书管理系统解决方案[J</w:t>
      </w:r>
      <w:r>
        <w:rPr>
          <w:rFonts w:ascii="Times New Roman" w:hAnsi="Times New Roman" w:eastAsia="宋体" w:cs="黑体"/>
          <w:kern w:val="0"/>
          <w:sz w:val="24"/>
          <w:szCs w:val="24"/>
        </w:rPr>
        <w:t>/OL].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情报学报，</w:t>
      </w:r>
      <w:r>
        <w:rPr>
          <w:rFonts w:ascii="Times New Roman" w:hAnsi="Times New Roman" w:eastAsia="宋体" w:cs="黑体"/>
          <w:kern w:val="0"/>
          <w:sz w:val="24"/>
          <w:szCs w:val="24"/>
        </w:rPr>
        <w:t>1999,18(2);4[2000-01-18].http://www.chinainfo.gov.cn /periodical/gbxb/gbxb99/gbxb990203.</w:t>
      </w:r>
    </w:p>
    <w:p>
      <w:pPr>
        <w:autoSpaceDE w:val="0"/>
        <w:autoSpaceDN w:val="0"/>
        <w:adjustRightInd w:val="0"/>
        <w:ind w:firstLine="480"/>
        <w:jc w:val="left"/>
        <w:rPr>
          <w:rFonts w:ascii="Times New Roman" w:hAnsi="Times New Roman" w:eastAsia="宋体" w:cs="黑体"/>
          <w:kern w:val="0"/>
          <w:sz w:val="24"/>
          <w:szCs w:val="24"/>
        </w:rPr>
      </w:pP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[2] 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萧钮</w:t>
      </w:r>
      <w:r>
        <w:rPr>
          <w:rFonts w:ascii="Times New Roman" w:hAnsi="Times New Roman" w:eastAsia="宋体" w:cs="黑体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出版业信息化迈入快车道</w:t>
      </w:r>
      <w:r>
        <w:rPr>
          <w:rFonts w:ascii="Times New Roman" w:hAnsi="Times New Roman" w:eastAsia="宋体" w:cs="黑体"/>
          <w:kern w:val="0"/>
          <w:sz w:val="24"/>
          <w:szCs w:val="24"/>
        </w:rPr>
        <w:t xml:space="preserve">[EB/OL].(2001-12-19)[2002-04-15] </w:t>
      </w:r>
      <w:r>
        <w:rPr>
          <w:rStyle w:val="5"/>
          <w:rFonts w:ascii="Times New Roman" w:hAnsi="Times New Roman" w:eastAsia="宋体" w:cs="黑体"/>
          <w:color w:val="auto"/>
          <w:kern w:val="0"/>
          <w:sz w:val="24"/>
          <w:szCs w:val="24"/>
          <w:u w:val="none"/>
        </w:rPr>
        <w:t>http://www.creader.13GB/T7714-2005</w:t>
      </w:r>
      <w:r>
        <w:rPr>
          <w:rStyle w:val="5"/>
          <w:rFonts w:hint="eastAsia" w:ascii="Times New Roman" w:hAnsi="Times New Roman" w:eastAsia="宋体" w:cs="黑体"/>
          <w:color w:val="auto"/>
          <w:kern w:val="0"/>
          <w:sz w:val="24"/>
          <w:szCs w:val="24"/>
          <w:u w:val="none"/>
        </w:rPr>
        <w:t>.</w:t>
      </w:r>
      <w:r>
        <w:rPr>
          <w:rFonts w:ascii="Times New Roman" w:hAnsi="Times New Roman" w:eastAsia="宋体" w:cs="黑体"/>
          <w:kern w:val="0"/>
          <w:sz w:val="24"/>
          <w:szCs w:val="24"/>
        </w:rPr>
        <w:t>com/news/20011219/200112190019.htmi.</w:t>
      </w:r>
    </w:p>
    <w:p>
      <w:pPr>
        <w:ind w:firstLine="480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黑体"/>
          <w:kern w:val="0"/>
          <w:sz w:val="24"/>
          <w:szCs w:val="24"/>
        </w:rPr>
        <w:t>[</w:t>
      </w:r>
      <w:r>
        <w:rPr>
          <w:rFonts w:ascii="Times New Roman" w:hAnsi="Times New Roman" w:eastAsia="宋体" w:cs="黑体"/>
          <w:kern w:val="0"/>
          <w:sz w:val="24"/>
          <w:szCs w:val="24"/>
        </w:rPr>
        <w:t>3] CHRISTINEM .Plant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P</w:t>
      </w:r>
      <w:r>
        <w:rPr>
          <w:rFonts w:ascii="Times New Roman" w:hAnsi="Times New Roman" w:eastAsia="宋体" w:cs="黑体"/>
          <w:kern w:val="0"/>
          <w:sz w:val="24"/>
          <w:szCs w:val="24"/>
        </w:rPr>
        <w:t>hysiology: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P</w:t>
      </w:r>
      <w:r>
        <w:rPr>
          <w:rFonts w:ascii="Times New Roman" w:hAnsi="Times New Roman" w:eastAsia="宋体" w:cs="黑体"/>
          <w:kern w:val="0"/>
          <w:sz w:val="24"/>
          <w:szCs w:val="24"/>
        </w:rPr>
        <w:t>lant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B</w:t>
      </w:r>
      <w:r>
        <w:rPr>
          <w:rFonts w:ascii="Times New Roman" w:hAnsi="Times New Roman" w:eastAsia="宋体" w:cs="黑体"/>
          <w:kern w:val="0"/>
          <w:sz w:val="24"/>
          <w:szCs w:val="24"/>
        </w:rPr>
        <w:t>iology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in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the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Genome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黑体"/>
          <w:kern w:val="0"/>
          <w:sz w:val="24"/>
          <w:szCs w:val="24"/>
        </w:rPr>
        <w:t>Era.Science,1998,28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(</w:t>
      </w:r>
      <w:r>
        <w:rPr>
          <w:rFonts w:ascii="Times New Roman" w:hAnsi="Times New Roman" w:eastAsia="宋体" w:cs="黑体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黑体"/>
          <w:kern w:val="0"/>
          <w:sz w:val="24"/>
          <w:szCs w:val="24"/>
        </w:rPr>
        <w:t>)</w:t>
      </w:r>
      <w:r>
        <w:rPr>
          <w:rFonts w:ascii="Times New Roman" w:hAnsi="Times New Roman" w:eastAsia="宋体" w:cs="黑体"/>
          <w:kern w:val="0"/>
          <w:sz w:val="24"/>
          <w:szCs w:val="24"/>
        </w:rPr>
        <w:t>: 331-332[1998-09-23].http://www.sciencemag.o rg/cgi/collection/anatmorp.</w:t>
      </w:r>
    </w:p>
    <w:p>
      <w:pPr>
        <w:rPr>
          <w:rFonts w:ascii="黑体" w:hAnsi="黑体" w:eastAsia="黑体"/>
          <w:sz w:val="30"/>
          <w:szCs w:val="30"/>
        </w:rPr>
      </w:pPr>
      <w:r>
        <w:br w:type="page"/>
      </w: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专家推荐表（一）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03"/>
        <w:gridCol w:w="900"/>
        <w:gridCol w:w="1324"/>
        <w:gridCol w:w="477"/>
        <w:gridCol w:w="656"/>
        <w:gridCol w:w="42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99" w:hRule="atLeast"/>
        </w:trPr>
        <w:tc>
          <w:tcPr>
            <w:tcW w:w="852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ind w:firstLine="5355" w:firstLineChars="2550"/>
              <w:rPr>
                <w:rFonts w:ascii="Times New Roman" w:hAnsi="Times New Roman" w:eastAsia="宋体"/>
                <w:u w:val="single"/>
              </w:rPr>
            </w:pPr>
            <w:r>
              <w:rPr>
                <w:rFonts w:hint="eastAsia" w:ascii="Times New Roman" w:hAnsi="Times New Roman" w:eastAsia="宋体"/>
              </w:rPr>
              <w:t xml:space="preserve">签字（手写）：      </w:t>
            </w:r>
            <w:r>
              <w:rPr>
                <w:rFonts w:ascii="Times New Roman" w:hAnsi="Times New Roman" w:eastAsia="宋体"/>
              </w:rPr>
              <w:t xml:space="preserve">    </w:t>
            </w:r>
            <w:r>
              <w:rPr>
                <w:rFonts w:hint="eastAsia" w:ascii="Times New Roman" w:hAnsi="Times New Roman" w:eastAsia="宋体"/>
              </w:rPr>
              <w:t xml:space="preserve">      </w:t>
            </w: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ind w:firstLine="5670" w:firstLineChars="27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8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姓名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职称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出生年月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8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专业领域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8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工作单位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</w:tbl>
    <w:p>
      <w:pPr>
        <w:widowControl/>
        <w:spacing w:line="500" w:lineRule="exact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</w:p>
    <w:p>
      <w:pPr>
        <w:widowControl/>
        <w:jc w:val="center"/>
        <w:rPr>
          <w:b/>
          <w:spacing w:val="100"/>
          <w:sz w:val="32"/>
        </w:rPr>
      </w:pPr>
      <w:r>
        <w:rPr>
          <w:rFonts w:ascii="仿宋_GB2312" w:hAnsi="华文中宋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0"/>
          <w:szCs w:val="30"/>
        </w:rPr>
        <w:t>专家推荐表（二）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03"/>
        <w:gridCol w:w="900"/>
        <w:gridCol w:w="1324"/>
        <w:gridCol w:w="477"/>
        <w:gridCol w:w="656"/>
        <w:gridCol w:w="421"/>
        <w:gridCol w:w="1756"/>
      </w:tblGrid>
      <w:tr>
        <w:tblPrEx>
          <w:tblLayout w:type="fixed"/>
        </w:tblPrEx>
        <w:trPr>
          <w:trHeight w:val="9499" w:hRule="atLeast"/>
        </w:trPr>
        <w:tc>
          <w:tcPr>
            <w:tcW w:w="852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ind w:firstLine="5355" w:firstLineChars="2550"/>
              <w:rPr>
                <w:rFonts w:ascii="Times New Roman" w:hAnsi="Times New Roman" w:eastAsia="宋体"/>
                <w:u w:val="single"/>
              </w:rPr>
            </w:pPr>
            <w:r>
              <w:rPr>
                <w:rFonts w:hint="eastAsia" w:ascii="Times New Roman" w:hAnsi="Times New Roman" w:eastAsia="宋体"/>
              </w:rPr>
              <w:t xml:space="preserve">签字（手写）：      </w:t>
            </w:r>
            <w:r>
              <w:rPr>
                <w:rFonts w:ascii="Times New Roman" w:hAnsi="Times New Roman" w:eastAsia="宋体"/>
              </w:rPr>
              <w:t xml:space="preserve">    </w:t>
            </w:r>
            <w:r>
              <w:rPr>
                <w:rFonts w:hint="eastAsia" w:ascii="Times New Roman" w:hAnsi="Times New Roman" w:eastAsia="宋体"/>
              </w:rPr>
              <w:t xml:space="preserve">      </w:t>
            </w: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ind w:firstLine="5670" w:firstLineChars="27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 月     日</w:t>
            </w:r>
          </w:p>
        </w:tc>
      </w:tr>
      <w:tr>
        <w:tblPrEx>
          <w:tblLayout w:type="fixed"/>
        </w:tblPrEx>
        <w:trPr>
          <w:trHeight w:val="828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姓名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职称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出生年月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828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专业领域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828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工作单位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黑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华文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等线 Light">
    <w:altName w:val="宋体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2B"/>
    <w:rsid w:val="000504D1"/>
    <w:rsid w:val="000F66D8"/>
    <w:rsid w:val="00155070"/>
    <w:rsid w:val="001A0452"/>
    <w:rsid w:val="00293579"/>
    <w:rsid w:val="00450A2B"/>
    <w:rsid w:val="008D0673"/>
    <w:rsid w:val="00BE2A99"/>
    <w:rsid w:val="4FFEF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771</Words>
  <Characters>4398</Characters>
  <Lines>36</Lines>
  <Paragraphs>10</Paragraphs>
  <TotalTime>0</TotalTime>
  <ScaleCrop>false</ScaleCrop>
  <LinksUpToDate>false</LinksUpToDate>
  <CharactersWithSpaces>5159</CharactersWithSpaces>
  <Application>WPS Office_1.2.5.490_F1E327BC-269C-435d-A152-05C5408002CA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2019-02-15T15:04:00Z</dcterms:created>
  <dc:creator>梦龙 冯</dc:creator>
  <cp:lastModifiedBy>zzy</cp:lastModifiedBy>
  <dcterms:modified xsi:type="dcterms:W3CDTF">2019-02-15T19:02:03Z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